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13" w:type="dxa"/>
          <w:bottom w:w="15" w:type="dxa"/>
          <w:right w:w="113" w:type="dxa"/>
        </w:tblCellMar>
        <w:tblLook w:val="04A0" w:firstRow="1" w:lastRow="0" w:firstColumn="1" w:lastColumn="0" w:noHBand="0" w:noVBand="1"/>
      </w:tblPr>
      <w:tblGrid>
        <w:gridCol w:w="9130"/>
        <w:gridCol w:w="694"/>
        <w:gridCol w:w="694"/>
        <w:gridCol w:w="694"/>
        <w:gridCol w:w="694"/>
        <w:gridCol w:w="694"/>
        <w:gridCol w:w="694"/>
        <w:gridCol w:w="694"/>
      </w:tblGrid>
      <w:tr w:rsidR="006B24A3" w:rsidRPr="00350A53" w14:paraId="4F361B6D" w14:textId="77777777" w:rsidTr="00377B9C">
        <w:trPr>
          <w:trHeight w:val="358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FFB17" w14:textId="77777777" w:rsidR="006B24A3" w:rsidRPr="00BA4A42" w:rsidRDefault="006B24A3" w:rsidP="00661249">
            <w:pPr>
              <w:spacing w:before="40" w:after="40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Litteratur / nettressurser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9BFC6F8" w14:textId="41BA85F0" w:rsidR="006B24A3" w:rsidRPr="00BA4A42" w:rsidRDefault="006B24A3" w:rsidP="0066124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0EB58" w14:textId="2BB12B8B" w:rsidR="006B24A3" w:rsidRPr="00BA4A42" w:rsidRDefault="006B24A3" w:rsidP="0066124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2.3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E913AE1" w14:textId="46E047CA" w:rsidR="006B24A3" w:rsidRPr="00BA4A42" w:rsidRDefault="006B24A3" w:rsidP="0066124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2.4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9B14" w14:textId="252EF77C" w:rsidR="006B24A3" w:rsidRPr="00BA4A42" w:rsidRDefault="006B24A3" w:rsidP="0066124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2.5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9ECF7ED" w14:textId="15D9277E" w:rsidR="006B24A3" w:rsidRPr="00BA4A42" w:rsidRDefault="006B24A3" w:rsidP="0066124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2.6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C600" w14:textId="46CCBF46" w:rsidR="006B24A3" w:rsidRPr="00BA4A42" w:rsidRDefault="006B24A3" w:rsidP="0066124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2.7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48C8E25" w14:textId="37D2CA9B" w:rsidR="006B24A3" w:rsidRPr="00BA4A42" w:rsidRDefault="006B24A3" w:rsidP="00661249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2.8</w:t>
            </w:r>
          </w:p>
        </w:tc>
      </w:tr>
      <w:tr w:rsidR="006B24A3" w:rsidRPr="006B24A3" w14:paraId="4D6C7ECD" w14:textId="77777777" w:rsidTr="00377B9C">
        <w:trPr>
          <w:trHeight w:val="612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6F358" w14:textId="77777777" w:rsidR="006B24A3" w:rsidRPr="00BA4A42" w:rsidRDefault="00374B49" w:rsidP="00503CD1">
            <w:pPr>
              <w:spacing w:before="40" w:after="40"/>
              <w:rPr>
                <w:rFonts w:ascii="Calibri" w:hAnsi="Calibri" w:cs="Calibri"/>
                <w:szCs w:val="24"/>
                <w:lang w:val="en-US"/>
              </w:rPr>
            </w:pPr>
            <w:hyperlink r:id="rId8" w:tgtFrame="_blank" w:history="1">
              <w:r w:rsidR="006B24A3" w:rsidRPr="00BA4A42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EFOMP policy statement 16: The role and competences of medical physicists</w:t>
              </w:r>
              <w:r w:rsidR="006B24A3" w:rsidRPr="00BA4A42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br/>
                <w:t>and medical physics experts under 2013/59/EURATOM</w:t>
              </w:r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D2C9586" w14:textId="0D5946F2" w:rsidR="006B24A3" w:rsidRPr="006B24A3" w:rsidRDefault="00CB13A6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1149C" w14:textId="77777777" w:rsidR="006B24A3" w:rsidRPr="006B24A3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7730AA31" w14:textId="77777777" w:rsidR="006B24A3" w:rsidRPr="006B24A3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F06E" w14:textId="77777777" w:rsidR="006B24A3" w:rsidRPr="006B24A3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B8E7371" w14:textId="77777777" w:rsidR="006B24A3" w:rsidRPr="006B24A3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BA92" w14:textId="77777777" w:rsidR="006B24A3" w:rsidRPr="006B24A3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0FE0E04" w14:textId="0273CC00" w:rsidR="006B24A3" w:rsidRPr="006B24A3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6B24A3" w:rsidRPr="006B24A3" w14:paraId="62E713BD" w14:textId="77777777" w:rsidTr="00377B9C">
        <w:trPr>
          <w:trHeight w:val="597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96606" w14:textId="77777777" w:rsidR="006B24A3" w:rsidRPr="00BA4A42" w:rsidRDefault="00374B49" w:rsidP="00503CD1">
            <w:pPr>
              <w:spacing w:before="40" w:after="40"/>
              <w:rPr>
                <w:rFonts w:ascii="Calibri" w:hAnsi="Calibri" w:cs="Calibri"/>
                <w:szCs w:val="24"/>
                <w:lang w:val="en-US"/>
              </w:rPr>
            </w:pPr>
            <w:hyperlink r:id="rId9" w:tgtFrame="_blank" w:history="1">
              <w:r w:rsidR="006B24A3" w:rsidRPr="00BA4A42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IAEA, “Roles and Responsibilities, and Education and Training Requirements for Clinically Qualified Medical Physicists”, 2013</w:t>
              </w:r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3B78C8A" w14:textId="2F686523" w:rsidR="006B24A3" w:rsidRPr="006B24A3" w:rsidRDefault="00CB13A6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74AF2" w14:textId="77777777" w:rsidR="006B24A3" w:rsidRPr="006B24A3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E230453" w14:textId="77777777" w:rsidR="006B24A3" w:rsidRPr="006B24A3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1031" w14:textId="77777777" w:rsidR="006B24A3" w:rsidRPr="006B24A3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7B26FDC" w14:textId="77777777" w:rsidR="006B24A3" w:rsidRPr="006B24A3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EBA7" w14:textId="77777777" w:rsidR="006B24A3" w:rsidRPr="006B24A3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069B8E6" w14:textId="7216A8C8" w:rsidR="006B24A3" w:rsidRPr="006B24A3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6B24A3" w:rsidRPr="00350A53" w14:paraId="1BC85C57" w14:textId="77777777" w:rsidTr="00377B9C">
        <w:trPr>
          <w:trHeight w:val="373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D1EBD" w14:textId="77777777" w:rsidR="006B24A3" w:rsidRPr="00BA4A42" w:rsidRDefault="00374B49" w:rsidP="00503CD1">
            <w:pPr>
              <w:spacing w:before="40" w:after="40"/>
              <w:rPr>
                <w:rFonts w:ascii="Calibri" w:hAnsi="Calibri" w:cs="Calibri"/>
                <w:szCs w:val="24"/>
              </w:rPr>
            </w:pPr>
            <w:hyperlink r:id="rId10" w:tgtFrame="_blank" w:history="1">
              <w:r w:rsidR="006B24A3" w:rsidRPr="00BA4A42">
                <w:rPr>
                  <w:rStyle w:val="Hyperkobling"/>
                  <w:rFonts w:ascii="Calibri" w:hAnsi="Calibri" w:cs="Calibri"/>
                  <w:szCs w:val="24"/>
                </w:rPr>
                <w:t>Strålevernforskriften</w:t>
              </w:r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BF7EBB3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9F637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C075AB2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F267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8863095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09F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12F39C7" w14:textId="7A7E76A9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B24A3" w:rsidRPr="00350A53" w14:paraId="54BC73E0" w14:textId="77777777" w:rsidTr="00377B9C">
        <w:trPr>
          <w:trHeight w:val="597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691E2" w14:textId="77777777" w:rsidR="006B24A3" w:rsidRDefault="00374B49" w:rsidP="00503CD1">
            <w:pPr>
              <w:spacing w:before="40" w:after="40"/>
              <w:rPr>
                <w:rFonts w:ascii="Calibri" w:hAnsi="Calibri" w:cs="Calibri"/>
                <w:szCs w:val="24"/>
              </w:rPr>
            </w:pPr>
            <w:hyperlink r:id="rId11" w:tgtFrame="_blank" w:history="1">
              <w:r w:rsidR="006B24A3" w:rsidRPr="00BA4A42">
                <w:rPr>
                  <w:rStyle w:val="Hyperkobling"/>
                  <w:rFonts w:ascii="Calibri" w:hAnsi="Calibri" w:cs="Calibri"/>
                  <w:szCs w:val="24"/>
                </w:rPr>
                <w:t>Veiledere fra Direktoratet for strålevern og atomsikkerhet</w:t>
              </w:r>
            </w:hyperlink>
            <w:r w:rsidR="006B24A3" w:rsidRPr="00BA4A42">
              <w:rPr>
                <w:rFonts w:ascii="Calibri" w:hAnsi="Calibri" w:cs="Calibri"/>
                <w:szCs w:val="24"/>
              </w:rPr>
              <w:t> </w:t>
            </w:r>
          </w:p>
          <w:p w14:paraId="708B2F4C" w14:textId="6956480A" w:rsidR="006B24A3" w:rsidRPr="00BA4A42" w:rsidRDefault="006B24A3" w:rsidP="00503CD1">
            <w:pPr>
              <w:spacing w:before="40" w:after="40"/>
              <w:rPr>
                <w:rFonts w:ascii="Calibri" w:hAnsi="Calibri" w:cs="Calibri"/>
                <w:szCs w:val="24"/>
              </w:rPr>
            </w:pPr>
            <w:r w:rsidRPr="00BA4A42">
              <w:rPr>
                <w:rFonts w:ascii="Calibri" w:hAnsi="Calibri" w:cs="Calibri"/>
                <w:szCs w:val="24"/>
              </w:rPr>
              <w:t>Velg Type=Veiledere, Finn veileder 5, 6, 10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904895C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66AE1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D0F3F7C" w14:textId="0C3F16B5" w:rsidR="006B24A3" w:rsidRPr="00BA4A42" w:rsidRDefault="00CB13A6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8E53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4692003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0C37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D035ABB" w14:textId="36BC7CBC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B24A3" w:rsidRPr="00350A53" w14:paraId="4F2D60AB" w14:textId="77777777" w:rsidTr="00377B9C">
        <w:trPr>
          <w:trHeight w:val="358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63E33" w14:textId="77777777" w:rsidR="006B24A3" w:rsidRPr="00BA4A42" w:rsidRDefault="00374B49" w:rsidP="00503CD1">
            <w:pPr>
              <w:spacing w:before="40" w:after="40"/>
              <w:rPr>
                <w:rFonts w:ascii="Calibri" w:hAnsi="Calibri" w:cs="Calibri"/>
                <w:szCs w:val="24"/>
              </w:rPr>
            </w:pPr>
            <w:hyperlink r:id="rId12" w:tgtFrame="_blank" w:history="1">
              <w:r w:rsidR="006B24A3" w:rsidRPr="00BA4A42">
                <w:rPr>
                  <w:rStyle w:val="Hyperkobling"/>
                  <w:rFonts w:ascii="Calibri" w:hAnsi="Calibri" w:cs="Calibri"/>
                  <w:szCs w:val="24"/>
                </w:rPr>
                <w:t>Veileder til forskrift om ledelse og kvalitetsforbedring i helse- og omsorgstjenesten</w:t>
              </w:r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E2E09A4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4A6F4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9F5B855" w14:textId="70357A55" w:rsidR="006B24A3" w:rsidRPr="00BA4A42" w:rsidRDefault="00CB13A6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A9DE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0A2935E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2603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2AD589E" w14:textId="1EDA0E23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B24A3" w:rsidRPr="00350A53" w14:paraId="01BE0E47" w14:textId="77777777" w:rsidTr="00377B9C">
        <w:trPr>
          <w:trHeight w:val="373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24D9A" w14:textId="77777777" w:rsidR="006B24A3" w:rsidRPr="00BA4A42" w:rsidRDefault="00374B49" w:rsidP="00503CD1">
            <w:pPr>
              <w:spacing w:before="40" w:after="40"/>
              <w:rPr>
                <w:rFonts w:ascii="Calibri" w:hAnsi="Calibri" w:cs="Calibri"/>
                <w:szCs w:val="24"/>
              </w:rPr>
            </w:pPr>
            <w:hyperlink r:id="rId13" w:tgtFrame="_blank" w:history="1">
              <w:r w:rsidR="006B24A3" w:rsidRPr="00BA4A42">
                <w:rPr>
                  <w:rStyle w:val="Hyperkobling"/>
                  <w:rFonts w:ascii="Calibri" w:hAnsi="Calibri" w:cs="Calibri"/>
                  <w:szCs w:val="24"/>
                </w:rPr>
                <w:t>Helsepersonelloven</w:t>
              </w:r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DEDF8C6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D7681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7B682400" w14:textId="1CD9DCDB" w:rsidR="006B24A3" w:rsidRPr="00BA4A42" w:rsidRDefault="00CB13A6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4536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8716AFE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8AB6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53A1ED7" w14:textId="196C5D43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B24A3" w:rsidRPr="00350A53" w14:paraId="06495EB7" w14:textId="77777777" w:rsidTr="00377B9C">
        <w:trPr>
          <w:trHeight w:val="358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66A0B" w14:textId="77777777" w:rsidR="006B24A3" w:rsidRPr="00BA4A42" w:rsidRDefault="00374B49" w:rsidP="00503CD1">
            <w:pPr>
              <w:spacing w:before="40" w:after="40"/>
              <w:rPr>
                <w:rFonts w:ascii="Calibri" w:hAnsi="Calibri" w:cs="Calibri"/>
                <w:szCs w:val="24"/>
              </w:rPr>
            </w:pPr>
            <w:hyperlink r:id="rId14" w:tgtFrame="_blank" w:history="1">
              <w:r w:rsidR="006B24A3" w:rsidRPr="00BA4A42">
                <w:rPr>
                  <w:rStyle w:val="Hyperkobling"/>
                  <w:rFonts w:ascii="Calibri" w:hAnsi="Calibri" w:cs="Calibri"/>
                  <w:szCs w:val="24"/>
                </w:rPr>
                <w:t>Internkontrollforskriften</w:t>
              </w:r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7A471698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ABB29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C2AC3C6" w14:textId="04F0C648" w:rsidR="006B24A3" w:rsidRPr="00BA4A42" w:rsidRDefault="00CB13A6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7CBC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35F1A1F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094C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7FA55F63" w14:textId="07962FF9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B24A3" w:rsidRPr="00350A53" w14:paraId="0E2BB7DB" w14:textId="77777777" w:rsidTr="00377B9C">
        <w:trPr>
          <w:trHeight w:val="358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34ECC" w14:textId="77777777" w:rsidR="006B24A3" w:rsidRPr="00BA4A42" w:rsidRDefault="00374B49" w:rsidP="00503CD1">
            <w:pPr>
              <w:spacing w:before="40" w:after="40"/>
              <w:rPr>
                <w:rFonts w:ascii="Calibri" w:hAnsi="Calibri" w:cs="Calibri"/>
                <w:szCs w:val="24"/>
              </w:rPr>
            </w:pPr>
            <w:hyperlink r:id="rId15" w:tgtFrame="_blank" w:history="1">
              <w:r w:rsidR="006B24A3" w:rsidRPr="00BA4A42">
                <w:rPr>
                  <w:rStyle w:val="Hyperkobling"/>
                  <w:rFonts w:ascii="Calibri" w:hAnsi="Calibri" w:cs="Calibri"/>
                  <w:szCs w:val="24"/>
                </w:rPr>
                <w:t>Anskaffelsesloven</w:t>
              </w:r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7294443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C7BDB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6985F45" w14:textId="39B1FD23" w:rsidR="006B24A3" w:rsidRPr="00BA4A42" w:rsidRDefault="00CB13A6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0C7A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17674F2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13A9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E8BA452" w14:textId="097B615E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B24A3" w:rsidRPr="00350A53" w14:paraId="6FBCFBDD" w14:textId="77777777" w:rsidTr="00377B9C">
        <w:trPr>
          <w:trHeight w:val="373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90CC6" w14:textId="77777777" w:rsidR="006B24A3" w:rsidRPr="00BA4A42" w:rsidRDefault="00374B49" w:rsidP="00503CD1">
            <w:pPr>
              <w:spacing w:before="40" w:after="40"/>
              <w:rPr>
                <w:rFonts w:ascii="Calibri" w:hAnsi="Calibri" w:cs="Calibri"/>
                <w:szCs w:val="24"/>
              </w:rPr>
            </w:pPr>
            <w:hyperlink r:id="rId16" w:tgtFrame="_blank" w:history="1">
              <w:r w:rsidR="006B24A3" w:rsidRPr="00BA4A42">
                <w:rPr>
                  <w:rStyle w:val="Hyperkobling"/>
                  <w:rFonts w:ascii="Calibri" w:hAnsi="Calibri" w:cs="Calibri"/>
                  <w:szCs w:val="24"/>
                </w:rPr>
                <w:t>Helseforskningsloven</w:t>
              </w:r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04FF9C7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E076F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7BDFF361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BA4A42"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3C1A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EAB7328" w14:textId="03A31BC8" w:rsidR="006B24A3" w:rsidRPr="00BA4A42" w:rsidRDefault="00CB13A6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79AD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988CA12" w14:textId="39B7E002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B24A3" w:rsidRPr="00350A53" w14:paraId="616B9907" w14:textId="77777777" w:rsidTr="00377B9C">
        <w:trPr>
          <w:trHeight w:val="358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739A2" w14:textId="77777777" w:rsidR="006B24A3" w:rsidRPr="00BA4A42" w:rsidRDefault="00374B49" w:rsidP="00503CD1">
            <w:pPr>
              <w:spacing w:before="40" w:after="40"/>
              <w:rPr>
                <w:rFonts w:ascii="Calibri" w:hAnsi="Calibri" w:cs="Calibri"/>
                <w:szCs w:val="24"/>
              </w:rPr>
            </w:pPr>
            <w:hyperlink r:id="rId17" w:tgtFrame="_blank" w:history="1">
              <w:r w:rsidR="006B24A3" w:rsidRPr="00BA4A42">
                <w:rPr>
                  <w:rStyle w:val="Hyperkobling"/>
                  <w:rFonts w:ascii="Calibri" w:hAnsi="Calibri" w:cs="Calibri"/>
                  <w:szCs w:val="24"/>
                </w:rPr>
                <w:t>Norm for informasjonssikkerhet og personvern i helse- og omsorgstjenesten</w:t>
              </w:r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3C18C72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5CA34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19B1018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BA4A42"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C86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513EB12" w14:textId="542B07A1" w:rsidR="006B24A3" w:rsidRPr="00BA4A42" w:rsidRDefault="004B3CBE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CE9B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4C55571" w14:textId="1C0B418F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B24A3" w:rsidRPr="00350A53" w14:paraId="242FD1E9" w14:textId="77777777" w:rsidTr="00377B9C">
        <w:trPr>
          <w:trHeight w:val="358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A9E98" w14:textId="77777777" w:rsidR="006B24A3" w:rsidRPr="00BA4A42" w:rsidRDefault="00374B49" w:rsidP="00503CD1">
            <w:pPr>
              <w:spacing w:before="40" w:after="40"/>
              <w:rPr>
                <w:rFonts w:ascii="Calibri" w:hAnsi="Calibri" w:cs="Calibri"/>
                <w:szCs w:val="24"/>
              </w:rPr>
            </w:pPr>
            <w:hyperlink r:id="rId18" w:tgtFrame="_blank" w:history="1">
              <w:r w:rsidR="006B24A3" w:rsidRPr="00BA4A42">
                <w:rPr>
                  <w:rStyle w:val="Hyperkobling"/>
                  <w:rFonts w:ascii="Calibri" w:hAnsi="Calibri" w:cs="Calibri"/>
                  <w:szCs w:val="24"/>
                </w:rPr>
                <w:t>Personopplysningsloven</w:t>
              </w:r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9E2DF22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6FCC1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E6B7D6A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BA4A42"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FA9D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D049364" w14:textId="3FADAEAA" w:rsidR="006B24A3" w:rsidRPr="00BA4A42" w:rsidRDefault="004B3CBE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2C2B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CB70461" w14:textId="058C8746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B24A3" w:rsidRPr="00350A53" w14:paraId="1B186CD8" w14:textId="77777777" w:rsidTr="00377B9C">
        <w:trPr>
          <w:trHeight w:val="358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94DC" w14:textId="77777777" w:rsidR="006B24A3" w:rsidRPr="00BA4A42" w:rsidRDefault="006B24A3" w:rsidP="00503CD1">
            <w:pPr>
              <w:spacing w:before="40" w:after="40"/>
              <w:rPr>
                <w:rFonts w:ascii="Calibri" w:hAnsi="Calibri" w:cs="Calibri"/>
                <w:szCs w:val="24"/>
                <w:lang w:val="en-US"/>
              </w:rPr>
            </w:pPr>
            <w:r w:rsidRPr="00BA4A42">
              <w:rPr>
                <w:rFonts w:ascii="Calibri" w:hAnsi="Calibri" w:cs="Calibri"/>
                <w:szCs w:val="24"/>
                <w:lang w:val="en-US"/>
              </w:rPr>
              <w:t>IAEA: </w:t>
            </w:r>
            <w:hyperlink r:id="rId19" w:history="1">
              <w:r w:rsidRPr="00BA4A42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Radiation Safety Culture in Medicine</w:t>
              </w:r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FA0B9FA" w14:textId="6275B5DB" w:rsidR="006B24A3" w:rsidRPr="00377B9C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B7E9E" w14:textId="77777777" w:rsidR="006B24A3" w:rsidRPr="00377B9C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805423A" w14:textId="77777777" w:rsidR="006B24A3" w:rsidRPr="00377B9C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5357" w14:textId="58CE79E2" w:rsidR="006B24A3" w:rsidRPr="00BA4A42" w:rsidRDefault="004B3CBE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C4BAC42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E3C5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CCA61D8" w14:textId="687FDC8C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B24A3" w:rsidRPr="00350A53" w14:paraId="37564288" w14:textId="77777777" w:rsidTr="00377B9C">
        <w:trPr>
          <w:trHeight w:val="373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457FD" w14:textId="77777777" w:rsidR="006B24A3" w:rsidRPr="00BA4A42" w:rsidRDefault="00374B49" w:rsidP="00503CD1">
            <w:pPr>
              <w:spacing w:before="40" w:after="40"/>
              <w:rPr>
                <w:rFonts w:ascii="Calibri" w:hAnsi="Calibri" w:cs="Calibri"/>
                <w:szCs w:val="24"/>
                <w:lang w:val="en-US"/>
              </w:rPr>
            </w:pPr>
            <w:hyperlink r:id="rId20" w:tgtFrame="_blank" w:history="1">
              <w:r w:rsidR="006B24A3" w:rsidRPr="00BA4A42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 xml:space="preserve">H.K. Huang: PACS and imaging informatics: Basic </w:t>
              </w:r>
              <w:proofErr w:type="spellStart"/>
              <w:r w:rsidR="006B24A3" w:rsidRPr="00BA4A42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>prinsiples</w:t>
              </w:r>
              <w:proofErr w:type="spellEnd"/>
              <w:r w:rsidR="006B24A3" w:rsidRPr="00BA4A42">
                <w:rPr>
                  <w:rStyle w:val="Hyperkobling"/>
                  <w:rFonts w:ascii="Calibri" w:hAnsi="Calibri" w:cs="Calibri"/>
                  <w:szCs w:val="24"/>
                  <w:lang w:val="en-US"/>
                </w:rPr>
                <w:t xml:space="preserve"> and applications</w:t>
              </w:r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EB50AB7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8DB82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BB9D993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C239" w14:textId="77777777" w:rsidR="006B24A3" w:rsidRPr="002D4D24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8BA6483" w14:textId="77777777" w:rsidR="006B24A3" w:rsidRPr="002D4D24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5E86" w14:textId="77777777" w:rsidR="006B24A3" w:rsidRPr="002D4D24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3DCC3F4" w14:textId="48F475FE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BA4A42">
              <w:rPr>
                <w:rFonts w:ascii="Calibri" w:hAnsi="Calibri" w:cs="Calibri"/>
                <w:szCs w:val="24"/>
              </w:rPr>
              <w:t>x</w:t>
            </w:r>
          </w:p>
        </w:tc>
      </w:tr>
      <w:tr w:rsidR="006B24A3" w:rsidRPr="00350A53" w14:paraId="024DC0AD" w14:textId="77777777" w:rsidTr="00377B9C">
        <w:trPr>
          <w:trHeight w:val="358"/>
        </w:trPr>
        <w:tc>
          <w:tcPr>
            <w:tcW w:w="3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31B8D" w14:textId="77777777" w:rsidR="006B24A3" w:rsidRPr="00BA4A42" w:rsidRDefault="00374B49" w:rsidP="00503CD1">
            <w:pPr>
              <w:spacing w:before="40" w:after="40"/>
              <w:rPr>
                <w:rFonts w:ascii="Calibri" w:hAnsi="Calibri" w:cs="Calibri"/>
                <w:szCs w:val="24"/>
              </w:rPr>
            </w:pPr>
            <w:hyperlink r:id="rId21" w:tgtFrame="_blank" w:history="1">
              <w:r w:rsidR="006B24A3" w:rsidRPr="00BA4A42">
                <w:rPr>
                  <w:rStyle w:val="Hyperkobling"/>
                  <w:rFonts w:ascii="Calibri" w:hAnsi="Calibri" w:cs="Calibri"/>
                  <w:szCs w:val="24"/>
                </w:rPr>
                <w:t xml:space="preserve">DICOM is </w:t>
              </w:r>
              <w:proofErr w:type="spellStart"/>
              <w:r w:rsidR="006B24A3" w:rsidRPr="00BA4A42">
                <w:rPr>
                  <w:rStyle w:val="Hyperkobling"/>
                  <w:rFonts w:ascii="Calibri" w:hAnsi="Calibri" w:cs="Calibri"/>
                  <w:szCs w:val="24"/>
                </w:rPr>
                <w:t>easy</w:t>
              </w:r>
              <w:proofErr w:type="spellEnd"/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5F108DD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DDBDB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21824AC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3865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2F6D840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1663" w14:textId="77777777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7343923A" w14:textId="578B591A" w:rsidR="006B24A3" w:rsidRPr="00BA4A42" w:rsidRDefault="006B24A3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BA4A42">
              <w:rPr>
                <w:rFonts w:ascii="Calibri" w:hAnsi="Calibri" w:cs="Calibri"/>
                <w:szCs w:val="24"/>
              </w:rPr>
              <w:t>x</w:t>
            </w:r>
          </w:p>
        </w:tc>
      </w:tr>
    </w:tbl>
    <w:p w14:paraId="2FA33181" w14:textId="77777777" w:rsidR="00BA4A42" w:rsidRPr="000F7A55" w:rsidRDefault="00BA4A42" w:rsidP="00503CD1">
      <w:pPr>
        <w:spacing w:before="40" w:after="40"/>
        <w:rPr>
          <w:vanish/>
          <w:sz w:val="48"/>
          <w:szCs w:val="40"/>
        </w:rPr>
      </w:pPr>
    </w:p>
    <w:p w14:paraId="66E1D30C" w14:textId="77777777" w:rsidR="00583971" w:rsidRPr="000F7A55" w:rsidRDefault="00583971" w:rsidP="00503CD1">
      <w:pPr>
        <w:spacing w:before="40" w:after="40"/>
        <w:rPr>
          <w:sz w:val="36"/>
          <w:szCs w:val="28"/>
        </w:rPr>
      </w:pPr>
    </w:p>
    <w:tbl>
      <w:tblPr>
        <w:tblW w:w="5000" w:type="pct"/>
        <w:tblCellMar>
          <w:top w:w="15" w:type="dxa"/>
          <w:left w:w="113" w:type="dxa"/>
          <w:bottom w:w="15" w:type="dxa"/>
          <w:right w:w="113" w:type="dxa"/>
        </w:tblCellMar>
        <w:tblLook w:val="04A0" w:firstRow="1" w:lastRow="0" w:firstColumn="1" w:lastColumn="0" w:noHBand="0" w:noVBand="1"/>
      </w:tblPr>
      <w:tblGrid>
        <w:gridCol w:w="9139"/>
        <w:gridCol w:w="691"/>
        <w:gridCol w:w="694"/>
        <w:gridCol w:w="691"/>
        <w:gridCol w:w="694"/>
        <w:gridCol w:w="691"/>
        <w:gridCol w:w="694"/>
        <w:gridCol w:w="694"/>
      </w:tblGrid>
      <w:tr w:rsidR="00BA4A42" w:rsidRPr="00350A53" w14:paraId="2C19019D" w14:textId="77777777" w:rsidTr="00377B9C">
        <w:trPr>
          <w:trHeight w:val="379"/>
        </w:trPr>
        <w:tc>
          <w:tcPr>
            <w:tcW w:w="3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4389C" w14:textId="77777777" w:rsidR="00BA4A42" w:rsidRPr="00BA4A42" w:rsidRDefault="00BA4A42" w:rsidP="00503CD1">
            <w:pPr>
              <w:spacing w:before="40" w:after="40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Kurs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7EC901E" w14:textId="77777777" w:rsidR="00BA4A42" w:rsidRPr="00BA4A42" w:rsidRDefault="00BA4A42" w:rsidP="00503CD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18166" w14:textId="77777777" w:rsidR="00BA4A42" w:rsidRPr="00BA4A42" w:rsidRDefault="00BA4A42" w:rsidP="00503CD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2.3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CAE103A" w14:textId="77777777" w:rsidR="00BA4A42" w:rsidRPr="00BA4A42" w:rsidRDefault="00BA4A42" w:rsidP="00503CD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2.4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169AC" w14:textId="77777777" w:rsidR="00BA4A42" w:rsidRPr="00BA4A42" w:rsidRDefault="00BA4A42" w:rsidP="00503CD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2.5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D2FB4D6" w14:textId="77777777" w:rsidR="00BA4A42" w:rsidRPr="00BA4A42" w:rsidRDefault="00BA4A42" w:rsidP="00503CD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2.6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96F48" w14:textId="77777777" w:rsidR="00BA4A42" w:rsidRPr="00BA4A42" w:rsidRDefault="00BA4A42" w:rsidP="00503CD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2.7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86EC218" w14:textId="77777777" w:rsidR="00BA4A42" w:rsidRPr="00BA4A42" w:rsidRDefault="00BA4A42" w:rsidP="00503CD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A4A42">
              <w:rPr>
                <w:rFonts w:ascii="Calibri" w:hAnsi="Calibri" w:cs="Calibri"/>
                <w:b/>
                <w:bCs/>
                <w:szCs w:val="24"/>
              </w:rPr>
              <w:t>2.8</w:t>
            </w:r>
          </w:p>
        </w:tc>
      </w:tr>
      <w:tr w:rsidR="00BA4A42" w:rsidRPr="00350A53" w14:paraId="51E11643" w14:textId="77777777" w:rsidTr="00377B9C">
        <w:trPr>
          <w:trHeight w:val="379"/>
        </w:trPr>
        <w:tc>
          <w:tcPr>
            <w:tcW w:w="3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03BE8" w14:textId="3CF7C50F" w:rsidR="00BA4A42" w:rsidRPr="00350A53" w:rsidRDefault="00374B49" w:rsidP="00503CD1">
            <w:pPr>
              <w:spacing w:before="40" w:after="40"/>
              <w:rPr>
                <w:rFonts w:ascii="Calibri" w:hAnsi="Calibri" w:cs="Calibri"/>
                <w:szCs w:val="24"/>
              </w:rPr>
            </w:pPr>
            <w:hyperlink r:id="rId22" w:tgtFrame="_blank" w:history="1">
              <w:r w:rsidR="00BA4A42" w:rsidRPr="00BA4A42">
                <w:rPr>
                  <w:rStyle w:val="Hyperkobling"/>
                  <w:rFonts w:ascii="Calibri" w:hAnsi="Calibri" w:cs="Calibri"/>
                  <w:szCs w:val="24"/>
                </w:rPr>
                <w:t>NTNU FY6022: Kvalitetsstyring i medisinsk fysikk</w:t>
              </w:r>
            </w:hyperlink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1C72339" w14:textId="77777777" w:rsidR="00BA4A42" w:rsidRPr="00350A53" w:rsidRDefault="00BA4A42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F29C9" w14:textId="498EC146" w:rsidR="00BA4A42" w:rsidRPr="00350A53" w:rsidRDefault="00BA4A42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350A53"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812C2F7" w14:textId="04997C37" w:rsidR="00BA4A42" w:rsidRPr="00350A53" w:rsidRDefault="00BA4A42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350A53"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E2105" w14:textId="0F3EFF08" w:rsidR="00BA4A42" w:rsidRPr="00350A53" w:rsidRDefault="00BA4A42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350A53"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8D5ABDC" w14:textId="7ECAA075" w:rsidR="00BA4A42" w:rsidRPr="00350A53" w:rsidRDefault="00BA4A42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350A53">
              <w:rPr>
                <w:rFonts w:ascii="Calibri" w:hAnsi="Calibri" w:cs="Calibri"/>
                <w:szCs w:val="24"/>
              </w:rPr>
              <w:t>x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F81B" w14:textId="77777777" w:rsidR="00BA4A42" w:rsidRPr="00350A53" w:rsidRDefault="00BA4A42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F0EDD6" w14:textId="77777777" w:rsidR="00BA4A42" w:rsidRPr="00350A53" w:rsidRDefault="00BA4A42" w:rsidP="00503CD1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7B744CD3" w14:textId="77777777" w:rsidR="00BA4A42" w:rsidRPr="00350A53" w:rsidRDefault="00BA4A42" w:rsidP="00503CD1">
      <w:pPr>
        <w:spacing w:before="40" w:after="40"/>
        <w:rPr>
          <w:sz w:val="18"/>
          <w:szCs w:val="14"/>
        </w:rPr>
      </w:pPr>
    </w:p>
    <w:sectPr w:rsidR="00BA4A42" w:rsidRPr="00350A53" w:rsidSect="00503CD1">
      <w:headerReference w:type="default" r:id="rId23"/>
      <w:footerReference w:type="default" r:id="rId2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3FDB" w14:textId="77777777" w:rsidR="000E4481" w:rsidRDefault="000E4481" w:rsidP="008305B8">
      <w:pPr>
        <w:spacing w:after="0"/>
      </w:pPr>
      <w:r>
        <w:separator/>
      </w:r>
    </w:p>
  </w:endnote>
  <w:endnote w:type="continuationSeparator" w:id="0">
    <w:p w14:paraId="4E3D5BF7" w14:textId="77777777" w:rsidR="000E4481" w:rsidRDefault="000E4481" w:rsidP="008305B8">
      <w:pPr>
        <w:spacing w:after="0"/>
      </w:pPr>
      <w:r>
        <w:continuationSeparator/>
      </w:r>
    </w:p>
  </w:endnote>
  <w:endnote w:type="continuationNotice" w:id="1">
    <w:p w14:paraId="00B1A280" w14:textId="77777777" w:rsidR="000E4481" w:rsidRDefault="000E44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B95A" w14:textId="30B9BD9D" w:rsidR="008305B8" w:rsidRPr="008305B8" w:rsidRDefault="00503CD1">
    <w:pPr>
      <w:pStyle w:val="Bunntekst"/>
      <w:rPr>
        <w:color w:val="A6A6A6" w:themeColor="background1" w:themeShade="A6"/>
      </w:rPr>
    </w:pPr>
    <w:r w:rsidRPr="00503CD1">
      <w:rPr>
        <w:color w:val="A6A6A6" w:themeColor="background1" w:themeShade="A6"/>
      </w:rPr>
      <w:ptab w:relativeTo="margin" w:alignment="center" w:leader="none"/>
    </w:r>
    <w:r>
      <w:rPr>
        <w:color w:val="A6A6A6" w:themeColor="background1" w:themeShade="A6"/>
      </w:rPr>
      <w:t>Ressursbank NFMF</w:t>
    </w:r>
    <w:r w:rsidRPr="00503CD1">
      <w:rPr>
        <w:color w:val="A6A6A6" w:themeColor="background1" w:themeShade="A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6214" w14:textId="77777777" w:rsidR="000E4481" w:rsidRDefault="000E4481" w:rsidP="008305B8">
      <w:pPr>
        <w:spacing w:after="0"/>
      </w:pPr>
      <w:r>
        <w:separator/>
      </w:r>
    </w:p>
  </w:footnote>
  <w:footnote w:type="continuationSeparator" w:id="0">
    <w:p w14:paraId="4D5EC385" w14:textId="77777777" w:rsidR="000E4481" w:rsidRDefault="000E4481" w:rsidP="008305B8">
      <w:pPr>
        <w:spacing w:after="0"/>
      </w:pPr>
      <w:r>
        <w:continuationSeparator/>
      </w:r>
    </w:p>
  </w:footnote>
  <w:footnote w:type="continuationNotice" w:id="1">
    <w:p w14:paraId="04BC2235" w14:textId="77777777" w:rsidR="000E4481" w:rsidRDefault="000E44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301D4" w14:textId="497DE67F" w:rsidR="008305B8" w:rsidRPr="008305B8" w:rsidRDefault="008305B8">
    <w:pPr>
      <w:pStyle w:val="Topptekst"/>
      <w:rPr>
        <w:color w:val="A6A6A6" w:themeColor="background1" w:themeShade="A6"/>
      </w:rPr>
    </w:pPr>
    <w:r w:rsidRPr="008305B8">
      <w:rPr>
        <w:color w:val="A6A6A6" w:themeColor="background1" w:themeShade="A6"/>
      </w:rPr>
      <w:t xml:space="preserve">DEL 2 – Felles </w:t>
    </w:r>
    <w:r w:rsidR="00503CD1">
      <w:rPr>
        <w:color w:val="A6A6A6" w:themeColor="background1" w:themeShade="A6"/>
      </w:rPr>
      <w:t>klinikk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76DC8"/>
    <w:multiLevelType w:val="multilevel"/>
    <w:tmpl w:val="B13E074E"/>
    <w:lvl w:ilvl="0">
      <w:start w:val="1"/>
      <w:numFmt w:val="decimal"/>
      <w:lvlText w:val="%1.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2">
      <w:start w:val="1"/>
      <w:numFmt w:val="decimal"/>
      <w:lvlRestart w:val="1"/>
      <w:suff w:val="space"/>
      <w:lvlText w:val="%1.%2.%3"/>
      <w:lvlJc w:val="left"/>
      <w:pPr>
        <w:ind w:left="57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"/>
        </w:tabs>
        <w:ind w:left="431" w:hanging="431"/>
      </w:pPr>
      <w:rPr>
        <w:rFonts w:hint="default"/>
      </w:rPr>
    </w:lvl>
  </w:abstractNum>
  <w:num w:numId="1" w16cid:durableId="156834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9A"/>
    <w:rsid w:val="000C7B16"/>
    <w:rsid w:val="000E044A"/>
    <w:rsid w:val="000E4481"/>
    <w:rsid w:val="000F7A55"/>
    <w:rsid w:val="00235A26"/>
    <w:rsid w:val="002D4D24"/>
    <w:rsid w:val="00350A53"/>
    <w:rsid w:val="00374B49"/>
    <w:rsid w:val="00377B9C"/>
    <w:rsid w:val="00426E38"/>
    <w:rsid w:val="004B3CBE"/>
    <w:rsid w:val="005019EF"/>
    <w:rsid w:val="00503CD1"/>
    <w:rsid w:val="00583971"/>
    <w:rsid w:val="00661249"/>
    <w:rsid w:val="006B24A3"/>
    <w:rsid w:val="006C60DF"/>
    <w:rsid w:val="0074119A"/>
    <w:rsid w:val="0074482D"/>
    <w:rsid w:val="008305B8"/>
    <w:rsid w:val="008811A9"/>
    <w:rsid w:val="00902366"/>
    <w:rsid w:val="00BA4A42"/>
    <w:rsid w:val="00CB13A6"/>
    <w:rsid w:val="00CD2006"/>
    <w:rsid w:val="00CF7EFB"/>
    <w:rsid w:val="00DD2D1B"/>
    <w:rsid w:val="00D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FBDB"/>
  <w15:chartTrackingRefBased/>
  <w15:docId w15:val="{FB803088-628D-4698-81B1-0BDD7D32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3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mbria" w:hAnsi="Cambria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26E38"/>
    <w:pPr>
      <w:keepNext/>
      <w:spacing w:before="240" w:after="60"/>
      <w:outlineLvl w:val="0"/>
    </w:pPr>
    <w:rPr>
      <w:rFonts w:ascii="Calibri" w:hAnsi="Calibri"/>
      <w:b/>
      <w:color w:val="1F4E79" w:themeColor="accent1" w:themeShade="80"/>
      <w:kern w:val="28"/>
      <w:sz w:val="44"/>
    </w:rPr>
  </w:style>
  <w:style w:type="paragraph" w:styleId="Overskrift2">
    <w:name w:val="heading 2"/>
    <w:basedOn w:val="Overskrift1"/>
    <w:next w:val="Normal"/>
    <w:link w:val="Overskrift2Tegn"/>
    <w:qFormat/>
    <w:rsid w:val="000C7B16"/>
    <w:pPr>
      <w:outlineLvl w:val="1"/>
    </w:pPr>
    <w:rPr>
      <w:rFonts w:ascii="Cambria" w:hAnsi="Cambria" w:cs="Arial"/>
      <w:b w:val="0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link w:val="Overskrift3Tegn"/>
    <w:autoRedefine/>
    <w:qFormat/>
    <w:rsid w:val="000C7B16"/>
    <w:pPr>
      <w:numPr>
        <w:ilvl w:val="1"/>
        <w:numId w:val="1"/>
      </w:numPr>
      <w:tabs>
        <w:tab w:val="num" w:pos="737"/>
      </w:tabs>
      <w:spacing w:after="120"/>
      <w:ind w:right="737"/>
      <w:outlineLvl w:val="2"/>
    </w:pPr>
    <w:rPr>
      <w:rFonts w:cs="Arial"/>
      <w:kern w:val="32"/>
      <w:sz w:val="32"/>
      <w:szCs w:val="26"/>
    </w:rPr>
  </w:style>
  <w:style w:type="paragraph" w:styleId="Overskrift4">
    <w:name w:val="heading 4"/>
    <w:basedOn w:val="Normal"/>
    <w:next w:val="Vanliginnrykk"/>
    <w:link w:val="Overskrift4Tegn"/>
    <w:qFormat/>
    <w:rsid w:val="000C7B16"/>
    <w:pPr>
      <w:spacing w:after="60"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11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11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11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11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11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0C7B16"/>
    <w:rPr>
      <w:rFonts w:ascii="Cambria" w:eastAsia="Times New Roman" w:hAnsi="Cambria" w:cs="Arial"/>
      <w:b/>
      <w:iCs/>
      <w:kern w:val="32"/>
      <w:sz w:val="28"/>
      <w:szCs w:val="2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426E38"/>
    <w:rPr>
      <w:rFonts w:ascii="Calibri" w:hAnsi="Calibri" w:cs="Times New Roman"/>
      <w:b/>
      <w:color w:val="1F4E79" w:themeColor="accent1" w:themeShade="80"/>
      <w:kern w:val="28"/>
      <w:sz w:val="4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C7B16"/>
    <w:rPr>
      <w:rFonts w:ascii="Calibri" w:eastAsia="Times New Roman" w:hAnsi="Calibri" w:cs="Arial"/>
      <w:b/>
      <w:kern w:val="32"/>
      <w:sz w:val="32"/>
      <w:szCs w:val="26"/>
      <w:lang w:eastAsia="nb-NO"/>
    </w:rPr>
  </w:style>
  <w:style w:type="paragraph" w:styleId="Bildetekst">
    <w:name w:val="caption"/>
    <w:basedOn w:val="Normal"/>
    <w:next w:val="Normal"/>
    <w:autoRedefine/>
    <w:qFormat/>
    <w:rsid w:val="000C7B16"/>
    <w:pPr>
      <w:spacing w:before="120"/>
      <w:ind w:right="397"/>
    </w:pPr>
    <w:rPr>
      <w:rFonts w:ascii="Arial" w:hAnsi="Arial"/>
      <w:b/>
      <w:sz w:val="20"/>
    </w:rPr>
  </w:style>
  <w:style w:type="character" w:customStyle="1" w:styleId="Overskrift4Tegn">
    <w:name w:val="Overskrift 4 Tegn"/>
    <w:basedOn w:val="Standardskriftforavsnitt"/>
    <w:link w:val="Overskrift4"/>
    <w:rsid w:val="000C7B16"/>
    <w:rPr>
      <w:rFonts w:ascii="Calibri" w:eastAsia="Times New Roman" w:hAnsi="Calibri" w:cs="Times New Roman"/>
      <w:b/>
      <w:sz w:val="24"/>
      <w:szCs w:val="20"/>
      <w:lang w:eastAsia="nb-NO"/>
    </w:rPr>
  </w:style>
  <w:style w:type="paragraph" w:styleId="Vanliginnrykk">
    <w:name w:val="Normal Indent"/>
    <w:basedOn w:val="Normal"/>
    <w:uiPriority w:val="99"/>
    <w:semiHidden/>
    <w:unhideWhenUsed/>
    <w:rsid w:val="000C7B16"/>
    <w:pPr>
      <w:ind w:left="708"/>
    </w:p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119A"/>
    <w:rPr>
      <w:rFonts w:eastAsiaTheme="majorEastAsia" w:cstheme="majorBidi"/>
      <w:color w:val="2E74B5" w:themeColor="accent1" w:themeShade="BF"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119A"/>
    <w:rPr>
      <w:rFonts w:eastAsiaTheme="majorEastAsia" w:cstheme="majorBidi"/>
      <w:i/>
      <w:iCs/>
      <w:color w:val="595959" w:themeColor="text1" w:themeTint="A6"/>
      <w:sz w:val="24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119A"/>
    <w:rPr>
      <w:rFonts w:eastAsiaTheme="majorEastAsia" w:cstheme="majorBidi"/>
      <w:color w:val="595959" w:themeColor="text1" w:themeTint="A6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119A"/>
    <w:rPr>
      <w:rFonts w:eastAsiaTheme="majorEastAsia" w:cstheme="majorBidi"/>
      <w:i/>
      <w:iCs/>
      <w:color w:val="272727" w:themeColor="text1" w:themeTint="D8"/>
      <w:sz w:val="24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119A"/>
    <w:rPr>
      <w:rFonts w:eastAsiaTheme="majorEastAsia" w:cstheme="majorBidi"/>
      <w:color w:val="272727" w:themeColor="text1" w:themeTint="D8"/>
      <w:sz w:val="24"/>
      <w:szCs w:val="20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7411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119A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411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119A"/>
    <w:rPr>
      <w:rFonts w:eastAsiaTheme="majorEastAsia" w:cstheme="majorBidi"/>
      <w:color w:val="595959" w:themeColor="text1" w:themeTint="A6"/>
      <w:spacing w:val="15"/>
      <w:sz w:val="28"/>
      <w:szCs w:val="28"/>
      <w:lang w:eastAsia="nb-NO"/>
    </w:rPr>
  </w:style>
  <w:style w:type="paragraph" w:styleId="Sitat">
    <w:name w:val="Quote"/>
    <w:basedOn w:val="Normal"/>
    <w:next w:val="Normal"/>
    <w:link w:val="SitatTegn"/>
    <w:uiPriority w:val="29"/>
    <w:qFormat/>
    <w:rsid w:val="007411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119A"/>
    <w:rPr>
      <w:rFonts w:ascii="Cambria" w:hAnsi="Cambria" w:cs="Times New Roman"/>
      <w:i/>
      <w:iCs/>
      <w:color w:val="404040" w:themeColor="text1" w:themeTint="BF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4119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4119A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411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119A"/>
    <w:rPr>
      <w:rFonts w:ascii="Cambria" w:hAnsi="Cambria" w:cs="Times New Roman"/>
      <w:i/>
      <w:iCs/>
      <w:color w:val="2E74B5" w:themeColor="accent1" w:themeShade="BF"/>
      <w:sz w:val="24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74119A"/>
    <w:rPr>
      <w:b/>
      <w:bCs/>
      <w:smallCaps/>
      <w:color w:val="2E74B5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4119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19A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305B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305B8"/>
    <w:rPr>
      <w:rFonts w:ascii="Cambria" w:hAnsi="Cambria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305B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305B8"/>
    <w:rPr>
      <w:rFonts w:ascii="Cambria" w:hAnsi="Cambria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omp.org/uploads/f443f425-bbff-4c48-9cbe-144ed7434e0d/policy_statement_nr_16.pdf" TargetMode="External"/><Relationship Id="rId13" Type="http://schemas.openxmlformats.org/officeDocument/2006/relationships/hyperlink" Target="https://lovdata.no/dokument/NL/lov/1999-07-02-64" TargetMode="External"/><Relationship Id="rId18" Type="http://schemas.openxmlformats.org/officeDocument/2006/relationships/hyperlink" Target="https://www.etikkom.no/FBIB/Praktisk/Lover-og-retningslinjer/Personopplysningsloven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icomiseasy.blogspot.com/2011/10/introduction-to-dicom-chapter-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lsedirektoratet.no/veiledere/ledelse-og-kvalitetsforbedring-i-helse-og-omsorgstjenesten" TargetMode="External"/><Relationship Id="rId17" Type="http://schemas.openxmlformats.org/officeDocument/2006/relationships/hyperlink" Target="https://ehelse.no/normen/normen-for-informasjonssikkerhet-og-personvern-i-helse-og-omsorgssektor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tikkom.no/fbib/praktisk/lover-og-retningslinjer/helseforskningsloven/" TargetMode="External"/><Relationship Id="rId20" Type="http://schemas.openxmlformats.org/officeDocument/2006/relationships/hyperlink" Target="https://epdf.pub/pacs-and-imaging-informatics-basic-principles-and-application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rpa.no/publikasjoner?t=Veileder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vdata.no/dokument/NL/lov/2016-06-17-73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vdata.no/dokument/SF/forskrift/2016-12-16-1659" TargetMode="External"/><Relationship Id="rId19" Type="http://schemas.openxmlformats.org/officeDocument/2006/relationships/hyperlink" Target="https://www.iaea.org/resources/rpop/resources/radiation-safety-culture-in-medic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-pub.iaea.org/MTCD/Publications/PDF/Pub1610_web.pdf" TargetMode="External"/><Relationship Id="rId14" Type="http://schemas.openxmlformats.org/officeDocument/2006/relationships/hyperlink" Target="https://www.arbeidstilsynet.no/regelverk/forskrifter/internkontrollforskriften/" TargetMode="External"/><Relationship Id="rId22" Type="http://schemas.openxmlformats.org/officeDocument/2006/relationships/hyperlink" Target="https://www.ntnu.no/videre/gen/-/courses/nv1685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E0BA-CD56-45EE-A2E5-B43D48D52F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405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Larsen</dc:creator>
  <cp:keywords/>
  <dc:description/>
  <cp:lastModifiedBy>Alise Larsen</cp:lastModifiedBy>
  <cp:revision>11</cp:revision>
  <dcterms:created xsi:type="dcterms:W3CDTF">2024-10-15T12:14:00Z</dcterms:created>
  <dcterms:modified xsi:type="dcterms:W3CDTF">2024-10-16T09:26:00Z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