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7018" w14:textId="6D62A66A" w:rsidR="00AD741C" w:rsidRDefault="00F607AC" w:rsidP="00823390">
      <w:pPr>
        <w:pStyle w:val="Tittel"/>
        <w:rPr>
          <w:rStyle w:val="Svakutheving"/>
          <w:i w:val="0"/>
          <w:iCs w:val="0"/>
          <w:color w:val="auto"/>
        </w:rPr>
      </w:pPr>
      <w:bookmarkStart w:id="0" w:name="_GoBack"/>
      <w:bookmarkEnd w:id="0"/>
      <w:r w:rsidRPr="00F607AC">
        <w:t>Pensjonsvalgene du bør ta før du blir 60</w:t>
      </w:r>
    </w:p>
    <w:p w14:paraId="10C67C86" w14:textId="7C972CE3" w:rsidR="00823390" w:rsidRPr="00823390" w:rsidRDefault="00823390" w:rsidP="00823390">
      <w:pPr>
        <w:rPr>
          <w:b/>
          <w:bCs/>
        </w:rPr>
      </w:pPr>
      <w:r w:rsidRPr="00823390">
        <w:rPr>
          <w:b/>
          <w:bCs/>
        </w:rPr>
        <w:t xml:space="preserve">Her får du en oversikt over hvilke valg du har, og hvilke konsekvenser </w:t>
      </w:r>
      <w:r w:rsidR="00277300">
        <w:rPr>
          <w:b/>
          <w:bCs/>
        </w:rPr>
        <w:t xml:space="preserve">valgene </w:t>
      </w:r>
      <w:r w:rsidRPr="00823390">
        <w:rPr>
          <w:b/>
          <w:bCs/>
        </w:rPr>
        <w:t>har for deg</w:t>
      </w:r>
      <w:r w:rsidR="00F67C14">
        <w:rPr>
          <w:b/>
          <w:bCs/>
        </w:rPr>
        <w:t xml:space="preserve"> som </w:t>
      </w:r>
      <w:r w:rsidR="00277300">
        <w:rPr>
          <w:b/>
          <w:bCs/>
        </w:rPr>
        <w:t xml:space="preserve">er </w:t>
      </w:r>
      <w:r w:rsidR="00F67C14">
        <w:rPr>
          <w:b/>
          <w:bCs/>
        </w:rPr>
        <w:t>medlem av Statens pensjonskasse</w:t>
      </w:r>
      <w:r w:rsidRPr="00823390">
        <w:rPr>
          <w:b/>
          <w:bCs/>
        </w:rPr>
        <w:t>.</w:t>
      </w:r>
    </w:p>
    <w:p w14:paraId="02BD1DA4" w14:textId="039BD26E" w:rsidR="00823390" w:rsidRDefault="00823390" w:rsidP="00823390">
      <w:r>
        <w:t xml:space="preserve">Viktig før vi går videre: </w:t>
      </w:r>
      <w:r w:rsidR="00467111">
        <w:t>denne teksten</w:t>
      </w:r>
      <w:r>
        <w:t xml:space="preserve"> er skrevet </w:t>
      </w:r>
      <w:r w:rsidR="00277300">
        <w:t>til</w:t>
      </w:r>
      <w:r>
        <w:t xml:space="preserve"> de</w:t>
      </w:r>
      <w:r w:rsidR="00F67C14">
        <w:t>g som er</w:t>
      </w:r>
      <w:r>
        <w:t xml:space="preserve"> født i 1962 eller før. </w:t>
      </w:r>
      <w:r w:rsidR="00F67C14">
        <w:t>D</w:t>
      </w:r>
      <w:r w:rsidR="00155A08">
        <w:t>e</w:t>
      </w:r>
      <w:r w:rsidR="00F67C14">
        <w:t xml:space="preserve"> </w:t>
      </w:r>
      <w:r w:rsidR="00876A93">
        <w:t>som er</w:t>
      </w:r>
      <w:r w:rsidR="00F67C14">
        <w:t xml:space="preserve"> født</w:t>
      </w:r>
      <w:r>
        <w:t xml:space="preserve"> etter 1962 </w:t>
      </w:r>
      <w:r w:rsidR="00467111">
        <w:t>har</w:t>
      </w:r>
      <w:r w:rsidR="00876A93">
        <w:t xml:space="preserve"> helt andre </w:t>
      </w:r>
      <w:r w:rsidR="004C07EB">
        <w:t>pensjonsregler</w:t>
      </w:r>
      <w:r w:rsidR="00467111">
        <w:t xml:space="preserve">, og kan lese om hva som gjelder for dem på </w:t>
      </w:r>
      <w:r w:rsidR="00467111" w:rsidRPr="00467111">
        <w:t>spk.no/alderspensjon/ny-offentlig-tjenestepensjon/</w:t>
      </w:r>
    </w:p>
    <w:p w14:paraId="77A9F0D5" w14:textId="548245B9" w:rsidR="00823390" w:rsidRDefault="00B44A1A" w:rsidP="0004319B">
      <w:pPr>
        <w:pStyle w:val="Overskrift1"/>
        <w:numPr>
          <w:ilvl w:val="0"/>
          <w:numId w:val="0"/>
        </w:numPr>
      </w:pPr>
      <w:r>
        <w:t>Den korte versjonen</w:t>
      </w:r>
    </w:p>
    <w:p w14:paraId="24B99B48" w14:textId="057615A5" w:rsidR="00B44A1A" w:rsidRDefault="009171EB" w:rsidP="0004319B">
      <w:pPr>
        <w:pStyle w:val="Listeavsnitt"/>
        <w:numPr>
          <w:ilvl w:val="0"/>
          <w:numId w:val="5"/>
        </w:numPr>
      </w:pPr>
      <w:r w:rsidRPr="528AF84C">
        <w:rPr>
          <w:b/>
          <w:bCs/>
        </w:rPr>
        <w:t xml:space="preserve">Du kan bli </w:t>
      </w:r>
      <w:r w:rsidR="00155A08" w:rsidRPr="528AF84C">
        <w:rPr>
          <w:b/>
          <w:bCs/>
        </w:rPr>
        <w:t>p</w:t>
      </w:r>
      <w:r w:rsidR="00B44A1A" w:rsidRPr="528AF84C">
        <w:rPr>
          <w:b/>
          <w:bCs/>
        </w:rPr>
        <w:t>ensjonist på deltid:</w:t>
      </w:r>
      <w:r w:rsidR="00B44A1A">
        <w:t xml:space="preserve"> Du kan ta ut delvis AFP fra du fyller 62</w:t>
      </w:r>
      <w:r w:rsidR="00E064E0">
        <w:t xml:space="preserve"> år</w:t>
      </w:r>
      <w:r w:rsidR="00B44A1A">
        <w:t>.</w:t>
      </w:r>
      <w:r w:rsidR="0004319B">
        <w:t xml:space="preserve"> Første </w:t>
      </w:r>
      <w:r w:rsidR="001066C6">
        <w:t>måneden</w:t>
      </w:r>
      <w:r w:rsidR="0004319B">
        <w:t xml:space="preserve"> må du jobbe minst 60 prosent, men du kan redusere </w:t>
      </w:r>
      <w:r w:rsidR="007D7B4B">
        <w:t xml:space="preserve">eller øke </w:t>
      </w:r>
      <w:r w:rsidR="0004319B">
        <w:t>hvor mye du jobber etter hvert.</w:t>
      </w:r>
      <w:r w:rsidR="00B44A1A">
        <w:t xml:space="preserve"> </w:t>
      </w:r>
      <w:r w:rsidR="00B94256">
        <w:t xml:space="preserve">Pensjonen blir </w:t>
      </w:r>
      <w:r w:rsidR="00CA2E62">
        <w:t>juster</w:t>
      </w:r>
      <w:r w:rsidR="009C2356">
        <w:t>t</w:t>
      </w:r>
      <w:r w:rsidR="00CA2E62">
        <w:t xml:space="preserve"> </w:t>
      </w:r>
      <w:r w:rsidR="00CA2E62" w:rsidRPr="00CA2E62">
        <w:t>etter hvor stor inntekt du har ved siden av AFP.</w:t>
      </w:r>
      <w:r w:rsidR="00B44A1A">
        <w:t xml:space="preserve"> </w:t>
      </w:r>
      <w:r w:rsidR="00CA2E62">
        <w:t>Når du blir 67, gjør vi om AFP-en din til alderspensjon.</w:t>
      </w:r>
    </w:p>
    <w:p w14:paraId="1E1797B6" w14:textId="0430F572" w:rsidR="00B44A1A" w:rsidRDefault="00435653" w:rsidP="0004319B">
      <w:pPr>
        <w:pStyle w:val="Listeavsnitt"/>
        <w:numPr>
          <w:ilvl w:val="0"/>
          <w:numId w:val="5"/>
        </w:numPr>
      </w:pPr>
      <w:r>
        <w:rPr>
          <w:b/>
          <w:bCs/>
        </w:rPr>
        <w:t>Du kan bli p</w:t>
      </w:r>
      <w:r w:rsidR="00B44A1A" w:rsidRPr="0004319B">
        <w:rPr>
          <w:b/>
          <w:bCs/>
        </w:rPr>
        <w:t>ensjonist på heltid:</w:t>
      </w:r>
      <w:r w:rsidR="00B44A1A">
        <w:t xml:space="preserve"> Du kan ta ut </w:t>
      </w:r>
      <w:r w:rsidR="009956E0">
        <w:t>full</w:t>
      </w:r>
      <w:r w:rsidR="00B44A1A">
        <w:t xml:space="preserve"> AFP fra du fyller 62 år. Du kan jobbe ved siden av, men du får en </w:t>
      </w:r>
      <w:r w:rsidR="0004319B">
        <w:t>toleransegrense</w:t>
      </w:r>
      <w:r w:rsidR="00B44A1A">
        <w:t xml:space="preserve"> på 15 000 kroner. Med en gang du tjener mer enn grensa, reduseres utbetaling</w:t>
      </w:r>
      <w:r w:rsidR="0004319B">
        <w:t>a</w:t>
      </w:r>
      <w:r w:rsidR="00B44A1A">
        <w:t>. Når du blir 67</w:t>
      </w:r>
      <w:r w:rsidR="0004319B">
        <w:t>,</w:t>
      </w:r>
      <w:r w:rsidR="00B44A1A">
        <w:t xml:space="preserve"> gjør vi om AFP</w:t>
      </w:r>
      <w:r w:rsidR="0004319B">
        <w:t>-en</w:t>
      </w:r>
      <w:r w:rsidR="00B44A1A">
        <w:t xml:space="preserve"> </w:t>
      </w:r>
      <w:r w:rsidR="009956E0">
        <w:t xml:space="preserve">din </w:t>
      </w:r>
      <w:r w:rsidR="00B44A1A">
        <w:t>til alderspensjon.</w:t>
      </w:r>
    </w:p>
    <w:p w14:paraId="68D27457" w14:textId="68BE64B2" w:rsidR="00B44A1A" w:rsidRDefault="009956E0" w:rsidP="0004319B">
      <w:pPr>
        <w:pStyle w:val="Listeavsnitt"/>
        <w:numPr>
          <w:ilvl w:val="0"/>
          <w:numId w:val="5"/>
        </w:numPr>
      </w:pPr>
      <w:r w:rsidRPr="528AF84C">
        <w:rPr>
          <w:b/>
          <w:bCs/>
        </w:rPr>
        <w:t>Du kan t</w:t>
      </w:r>
      <w:r w:rsidR="00B44A1A" w:rsidRPr="528AF84C">
        <w:rPr>
          <w:b/>
          <w:bCs/>
        </w:rPr>
        <w:t xml:space="preserve">a ut </w:t>
      </w:r>
      <w:r w:rsidRPr="528AF84C">
        <w:rPr>
          <w:b/>
          <w:bCs/>
        </w:rPr>
        <w:t xml:space="preserve">pensjon fra </w:t>
      </w:r>
      <w:r w:rsidR="00B44A1A" w:rsidRPr="528AF84C">
        <w:rPr>
          <w:b/>
          <w:bCs/>
        </w:rPr>
        <w:t>folketrygd</w:t>
      </w:r>
      <w:r w:rsidR="00155A08" w:rsidRPr="528AF84C">
        <w:rPr>
          <w:b/>
          <w:bCs/>
        </w:rPr>
        <w:t>a</w:t>
      </w:r>
      <w:r w:rsidR="00B44A1A" w:rsidRPr="528AF84C">
        <w:rPr>
          <w:b/>
          <w:bCs/>
        </w:rPr>
        <w:t xml:space="preserve"> fra 62 og</w:t>
      </w:r>
      <w:r w:rsidR="00E064E0" w:rsidRPr="528AF84C">
        <w:rPr>
          <w:b/>
          <w:bCs/>
        </w:rPr>
        <w:t xml:space="preserve"> samtidig</w:t>
      </w:r>
      <w:r w:rsidR="00B44A1A" w:rsidRPr="528AF84C">
        <w:rPr>
          <w:b/>
          <w:bCs/>
        </w:rPr>
        <w:t xml:space="preserve"> jobbe fullt:</w:t>
      </w:r>
      <w:r w:rsidR="00B44A1A">
        <w:t xml:space="preserve"> Du kan begynne å ta ut alderspensjon fra folketrygd</w:t>
      </w:r>
      <w:r w:rsidR="00121CCF">
        <w:t>a</w:t>
      </w:r>
      <w:r w:rsidR="00B44A1A">
        <w:t xml:space="preserve"> samtidig som du fortsetter i full stilling. </w:t>
      </w:r>
      <w:r w:rsidR="00CA2E62">
        <w:t>Men, regelverket</w:t>
      </w:r>
      <w:r w:rsidR="0004319B">
        <w:t xml:space="preserve"> er sånn at hvis du tar ut alderspensjon fra folketrygd</w:t>
      </w:r>
      <w:r w:rsidR="00121CCF">
        <w:t>a</w:t>
      </w:r>
      <w:r w:rsidR="0004319B">
        <w:t xml:space="preserve"> før du fyller 67 år, vil du få mindre i samla alderspensjon fra oss og folketrygda.</w:t>
      </w:r>
      <w:r w:rsidR="00AE149F">
        <w:t xml:space="preserve"> Du kan ikke ha AFP og alderspensjon fra folketrygda samtidig</w:t>
      </w:r>
      <w:r w:rsidR="784B0338">
        <w:t>.</w:t>
      </w:r>
    </w:p>
    <w:p w14:paraId="102050A0" w14:textId="5C245C76" w:rsidR="0004319B" w:rsidRDefault="009956E0" w:rsidP="0004319B">
      <w:pPr>
        <w:pStyle w:val="Listeavsnitt"/>
        <w:numPr>
          <w:ilvl w:val="0"/>
          <w:numId w:val="5"/>
        </w:numPr>
      </w:pPr>
      <w:r>
        <w:rPr>
          <w:b/>
          <w:bCs/>
        </w:rPr>
        <w:t>Uansett - b</w:t>
      </w:r>
      <w:r w:rsidR="0004319B">
        <w:rPr>
          <w:b/>
          <w:bCs/>
        </w:rPr>
        <w:t>ruk pensjonskalkulatoren</w:t>
      </w:r>
      <w:r>
        <w:rPr>
          <w:b/>
          <w:bCs/>
        </w:rPr>
        <w:t xml:space="preserve"> til å planlegge</w:t>
      </w:r>
      <w:r w:rsidR="0004319B">
        <w:rPr>
          <w:b/>
          <w:bCs/>
        </w:rPr>
        <w:t>:</w:t>
      </w:r>
      <w:r w:rsidR="0004319B">
        <w:t xml:space="preserve"> Logg inn på spk.no, og bruk </w:t>
      </w:r>
      <w:hyperlink r:id="rId11" w:history="1">
        <w:r w:rsidR="0004319B" w:rsidRPr="0004319B">
          <w:rPr>
            <w:rStyle w:val="Hyperkobling"/>
          </w:rPr>
          <w:t>pensjonskalkulatoren</w:t>
        </w:r>
      </w:hyperlink>
      <w:r w:rsidR="0004319B">
        <w:t xml:space="preserve">. Da kan du </w:t>
      </w:r>
      <w:r w:rsidR="007D7B4B">
        <w:t xml:space="preserve">se </w:t>
      </w:r>
      <w:r>
        <w:t xml:space="preserve">hvilke </w:t>
      </w:r>
      <w:r w:rsidR="007D7B4B">
        <w:t>valg du har, og hva du kan få utbetalt</w:t>
      </w:r>
      <w:r w:rsidR="0004319B">
        <w:t>.</w:t>
      </w:r>
    </w:p>
    <w:p w14:paraId="4EC0A387" w14:textId="46843CA0" w:rsidR="00B44A1A" w:rsidRDefault="00B44A1A" w:rsidP="0004319B">
      <w:pPr>
        <w:pStyle w:val="Overskrift1"/>
        <w:numPr>
          <w:ilvl w:val="0"/>
          <w:numId w:val="0"/>
        </w:numPr>
      </w:pPr>
      <w:r>
        <w:t>Den lange versjonen</w:t>
      </w:r>
    </w:p>
    <w:p w14:paraId="5A169F4A" w14:textId="163B3ABE" w:rsidR="0004319B" w:rsidRDefault="0074649B" w:rsidP="006A10DD">
      <w:pPr>
        <w:pStyle w:val="Overskrift2"/>
        <w:numPr>
          <w:ilvl w:val="0"/>
          <w:numId w:val="0"/>
        </w:numPr>
      </w:pPr>
      <w:r>
        <w:t>Pensjonist på heltid eller deltid</w:t>
      </w:r>
    </w:p>
    <w:p w14:paraId="794954D3" w14:textId="67D2B0E5" w:rsidR="006A10DD" w:rsidRDefault="00A1778D" w:rsidP="006A10DD">
      <w:r>
        <w:t xml:space="preserve">Offentlig avtalefestet </w:t>
      </w:r>
      <w:r w:rsidR="00A95B39">
        <w:t>pensjon (AFP)</w:t>
      </w:r>
      <w:r w:rsidR="00A95B39" w:rsidRPr="006A10DD">
        <w:t xml:space="preserve"> </w:t>
      </w:r>
      <w:r w:rsidR="006A10DD" w:rsidRPr="006A10DD">
        <w:t xml:space="preserve">er ment </w:t>
      </w:r>
      <w:r w:rsidR="006A10DD">
        <w:t>å</w:t>
      </w:r>
      <w:r w:rsidR="006A10DD" w:rsidRPr="006A10DD">
        <w:t xml:space="preserve"> dekke opp for </w:t>
      </w:r>
      <w:hyperlink r:id="rId12" w:history="1">
        <w:r w:rsidR="006A10DD" w:rsidRPr="00A95B39">
          <w:rPr>
            <w:rStyle w:val="Hyperkobling"/>
          </w:rPr>
          <w:t>manglende inntekt</w:t>
        </w:r>
      </w:hyperlink>
      <w:r w:rsidR="006A10DD" w:rsidRPr="006A10DD">
        <w:t xml:space="preserve">, </w:t>
      </w:r>
      <w:r w:rsidR="009956E0">
        <w:t xml:space="preserve">og er </w:t>
      </w:r>
      <w:r w:rsidR="006A10DD" w:rsidRPr="006A10DD">
        <w:t xml:space="preserve">ikke et tillegg til inntekt som i privat sektor. </w:t>
      </w:r>
      <w:r w:rsidR="009956E0">
        <w:t>Det er et krav f</w:t>
      </w:r>
      <w:r w:rsidR="006A10DD" w:rsidRPr="006A10DD">
        <w:t>or å få AFP</w:t>
      </w:r>
      <w:r w:rsidR="009956E0">
        <w:t xml:space="preserve"> </w:t>
      </w:r>
      <w:r w:rsidR="008D5A87">
        <w:t xml:space="preserve">at </w:t>
      </w:r>
      <w:r w:rsidR="008D5A87" w:rsidRPr="006A10DD">
        <w:t>du</w:t>
      </w:r>
      <w:r w:rsidR="006A10DD" w:rsidRPr="006A10DD">
        <w:t xml:space="preserve"> slutter å arbeide helt eller delvis. </w:t>
      </w:r>
      <w:r w:rsidR="009956E0">
        <w:t>Du kan tidligst ta ut o</w:t>
      </w:r>
      <w:r w:rsidR="006A10DD" w:rsidRPr="006A10DD">
        <w:t>ffentlig AFP måneden etter du har fylt 62 år.</w:t>
      </w:r>
      <w:r w:rsidR="00D7205E">
        <w:t xml:space="preserve"> Det er ikke mulig å ta ut alderspensjon fra folketrygda og AFP samtidig.</w:t>
      </w:r>
    </w:p>
    <w:p w14:paraId="13F9E797" w14:textId="6E9DA0BB" w:rsidR="00A664A5" w:rsidRDefault="00A664A5" w:rsidP="00A664A5">
      <w:pPr>
        <w:pStyle w:val="Overskrift3"/>
        <w:numPr>
          <w:ilvl w:val="0"/>
          <w:numId w:val="0"/>
        </w:numPr>
      </w:pPr>
      <w:r>
        <w:lastRenderedPageBreak/>
        <w:t>Heltid</w:t>
      </w:r>
    </w:p>
    <w:p w14:paraId="1E29CD0C" w14:textId="38238EB4" w:rsidR="001066C6" w:rsidRDefault="001066C6" w:rsidP="001066C6">
      <w:r>
        <w:t>Du kan ta ut hel AFP så lenge du slutter helt å jobbe og ikke lenger har arbeidsinntekt</w:t>
      </w:r>
      <w:r w:rsidR="00454413">
        <w:t xml:space="preserve"> fra jobben du tar ut AFP fra</w:t>
      </w:r>
      <w:r>
        <w:t xml:space="preserve">. </w:t>
      </w:r>
      <w:r w:rsidR="00511684">
        <w:t>Du kan ha inntekt</w:t>
      </w:r>
      <w:r w:rsidR="006F09EA">
        <w:t xml:space="preserve"> fra andre steder</w:t>
      </w:r>
      <w:r w:rsidR="00511684">
        <w:t xml:space="preserve"> ved siden av, men</w:t>
      </w:r>
      <w:r w:rsidR="008E50B6">
        <w:t xml:space="preserve"> den må ikke gå over 15 000 kroner per år. Hvis den gjør det, vil pensjonen fra oss reduseres.</w:t>
      </w:r>
      <w:r w:rsidR="004D3C00">
        <w:t xml:space="preserve"> Meld alltid fra </w:t>
      </w:r>
      <w:r w:rsidR="007B69B9">
        <w:t>hvis</w:t>
      </w:r>
      <w:r w:rsidR="004D3C00">
        <w:t xml:space="preserve"> du tror at </w:t>
      </w:r>
      <w:hyperlink r:id="rId13">
        <w:r w:rsidR="004D3C00" w:rsidRPr="528AF84C">
          <w:rPr>
            <w:rStyle w:val="Hyperkobling"/>
          </w:rPr>
          <w:t>inntekta di vil endre seg</w:t>
        </w:r>
      </w:hyperlink>
      <w:r w:rsidR="004D3C00">
        <w:t>.</w:t>
      </w:r>
    </w:p>
    <w:p w14:paraId="244D91AD" w14:textId="78A95DE1" w:rsidR="00A664A5" w:rsidRDefault="00A664A5" w:rsidP="00A664A5">
      <w:pPr>
        <w:pStyle w:val="Overskrift3"/>
        <w:numPr>
          <w:ilvl w:val="0"/>
          <w:numId w:val="0"/>
        </w:numPr>
      </w:pPr>
      <w:r>
        <w:t>Deltid</w:t>
      </w:r>
    </w:p>
    <w:p w14:paraId="44AC014D" w14:textId="7B5BD856" w:rsidR="001066C6" w:rsidRDefault="001066C6" w:rsidP="001066C6">
      <w:r>
        <w:t>Du kan ta ut delvis AFP så lenge du reduserer stilling</w:t>
      </w:r>
      <w:r w:rsidR="00666722">
        <w:t>a</w:t>
      </w:r>
      <w:r>
        <w:t xml:space="preserve"> med minst 10 prosent </w:t>
      </w:r>
      <w:r w:rsidR="00666722">
        <w:t>og</w:t>
      </w:r>
      <w:r>
        <w:t xml:space="preserve"> den gjenværende stillingsprosenten </w:t>
      </w:r>
      <w:r w:rsidR="007B69B9">
        <w:t>er</w:t>
      </w:r>
      <w:r>
        <w:t xml:space="preserve"> minst 60 prosent av full stilling. </w:t>
      </w:r>
      <w:r w:rsidR="007B69B9">
        <w:t>For at du skal kunne ta ut delvis AFP må b</w:t>
      </w:r>
      <w:r>
        <w:t xml:space="preserve">egge vilkårene være oppfylt første </w:t>
      </w:r>
      <w:r w:rsidR="00A0161B">
        <w:t>måneden du har pensjon</w:t>
      </w:r>
      <w:r w:rsidR="007B69B9">
        <w:t>.</w:t>
      </w:r>
      <w:r>
        <w:t xml:space="preserve"> </w:t>
      </w:r>
      <w:r w:rsidR="007B69B9">
        <w:t xml:space="preserve">Du har ikke rett til AFP hvis </w:t>
      </w:r>
      <w:r>
        <w:t>du reduserer stilling</w:t>
      </w:r>
      <w:r w:rsidR="00666722">
        <w:t>a</w:t>
      </w:r>
      <w:r>
        <w:t xml:space="preserve"> di med mindre enn 10 prosent eller fortsetter </w:t>
      </w:r>
      <w:r w:rsidR="007B69B9">
        <w:t xml:space="preserve">å jobbe </w:t>
      </w:r>
      <w:r>
        <w:t>i mindre enn 60 prosent av full stilling.</w:t>
      </w:r>
    </w:p>
    <w:p w14:paraId="15BACCCE" w14:textId="5F7CB2E4" w:rsidR="001066C6" w:rsidRDefault="001066C6" w:rsidP="00666722">
      <w:pPr>
        <w:pStyle w:val="Overskrift3"/>
        <w:numPr>
          <w:ilvl w:val="0"/>
          <w:numId w:val="0"/>
        </w:numPr>
      </w:pPr>
      <w:r>
        <w:t xml:space="preserve">Endring av </w:t>
      </w:r>
      <w:r w:rsidR="00DF729D">
        <w:t>stillingsprosent</w:t>
      </w:r>
    </w:p>
    <w:p w14:paraId="794D1367" w14:textId="361701CC" w:rsidR="001066C6" w:rsidRDefault="001066C6" w:rsidP="001066C6">
      <w:r>
        <w:t xml:space="preserve">Hvis du har hatt AFP i </w:t>
      </w:r>
      <w:r w:rsidR="00785521">
        <w:t>é</w:t>
      </w:r>
      <w:r>
        <w:t xml:space="preserve">n måned eller mer står du fritt til å </w:t>
      </w:r>
      <w:r w:rsidR="007B69B9">
        <w:t xml:space="preserve">både </w:t>
      </w:r>
      <w:r>
        <w:t xml:space="preserve">øke </w:t>
      </w:r>
      <w:r w:rsidR="007B69B9">
        <w:t>og</w:t>
      </w:r>
      <w:r>
        <w:t xml:space="preserve"> redusere stillingsprosent</w:t>
      </w:r>
      <w:r w:rsidR="007B69B9">
        <w:t>en</w:t>
      </w:r>
      <w:r>
        <w:t xml:space="preserve"> når du selv ønsker</w:t>
      </w:r>
      <w:r w:rsidR="00785521">
        <w:t xml:space="preserve"> (</w:t>
      </w:r>
      <w:r w:rsidR="00666722">
        <w:t>så lenge</w:t>
      </w:r>
      <w:r>
        <w:t xml:space="preserve"> arbeidsgiver</w:t>
      </w:r>
      <w:r w:rsidR="007B69B9">
        <w:t>en din</w:t>
      </w:r>
      <w:r>
        <w:t xml:space="preserve"> godtar det</w:t>
      </w:r>
      <w:r w:rsidR="00785521">
        <w:t>)</w:t>
      </w:r>
      <w:r>
        <w:t xml:space="preserve">. Du må bare passe på å </w:t>
      </w:r>
      <w:r w:rsidR="007B69B9">
        <w:t xml:space="preserve">si fra til både </w:t>
      </w:r>
      <w:r>
        <w:t xml:space="preserve">NAV og </w:t>
      </w:r>
      <w:r w:rsidR="00D374C6">
        <w:t>oss</w:t>
      </w:r>
      <w:r>
        <w:t xml:space="preserve"> </w:t>
      </w:r>
      <w:r w:rsidR="00A4529A">
        <w:t xml:space="preserve">om endringer i </w:t>
      </w:r>
      <w:hyperlink r:id="rId14" w:history="1">
        <w:r w:rsidRPr="004D3C00">
          <w:rPr>
            <w:rStyle w:val="Hyperkobling"/>
          </w:rPr>
          <w:t>inntekt</w:t>
        </w:r>
        <w:r w:rsidR="00D374C6" w:rsidRPr="004D3C00">
          <w:rPr>
            <w:rStyle w:val="Hyperkobling"/>
          </w:rPr>
          <w:t>a</w:t>
        </w:r>
        <w:r w:rsidRPr="004D3C00">
          <w:rPr>
            <w:rStyle w:val="Hyperkobling"/>
          </w:rPr>
          <w:t xml:space="preserve"> di</w:t>
        </w:r>
      </w:hyperlink>
      <w:r>
        <w:t>.</w:t>
      </w:r>
    </w:p>
    <w:p w14:paraId="3A4FE086" w14:textId="6B53928C" w:rsidR="00F01518" w:rsidRDefault="00F01518" w:rsidP="00F01518">
      <w:pPr>
        <w:pStyle w:val="Overskrift2"/>
        <w:numPr>
          <w:ilvl w:val="0"/>
          <w:numId w:val="0"/>
        </w:numPr>
      </w:pPr>
      <w:r>
        <w:t xml:space="preserve">Ta ut </w:t>
      </w:r>
      <w:r w:rsidR="00A4529A">
        <w:t xml:space="preserve">pensjon fra </w:t>
      </w:r>
      <w:r>
        <w:t>folketrygd</w:t>
      </w:r>
      <w:r w:rsidR="00394591">
        <w:t>a</w:t>
      </w:r>
      <w:r>
        <w:t xml:space="preserve"> og jobbe fullt</w:t>
      </w:r>
    </w:p>
    <w:p w14:paraId="00777D3D" w14:textId="2E33A0D4" w:rsidR="009479A7" w:rsidRDefault="007A39ED" w:rsidP="007F3AA9">
      <w:r>
        <w:t>Du kan ta ut alderspensjon fra folketrygd</w:t>
      </w:r>
      <w:r w:rsidR="00545D9C">
        <w:t>a</w:t>
      </w:r>
      <w:r>
        <w:t xml:space="preserve"> fra du fyller 62 år</w:t>
      </w:r>
      <w:r w:rsidR="003370AA">
        <w:t>, og jobbe fu</w:t>
      </w:r>
      <w:r w:rsidR="006041D7">
        <w:t>l</w:t>
      </w:r>
      <w:r w:rsidR="003370AA">
        <w:t>lt i offentlig sektor</w:t>
      </w:r>
      <w:r>
        <w:t>.</w:t>
      </w:r>
      <w:r w:rsidR="007F3AA9">
        <w:t xml:space="preserve"> </w:t>
      </w:r>
      <w:r w:rsidR="00997F33" w:rsidRPr="00997F33">
        <w:t>Men</w:t>
      </w:r>
      <w:r w:rsidR="00997F33">
        <w:t>,</w:t>
      </w:r>
      <w:r w:rsidR="00997F33" w:rsidRPr="00997F33">
        <w:t xml:space="preserve"> vær oppmerksom på at </w:t>
      </w:r>
      <w:hyperlink r:id="rId15" w:history="1">
        <w:r w:rsidR="00997F33" w:rsidRPr="00683A92">
          <w:rPr>
            <w:rStyle w:val="Hyperkobling"/>
          </w:rPr>
          <w:t>samordning</w:t>
        </w:r>
        <w:r w:rsidR="00C0237B" w:rsidRPr="00683A92">
          <w:rPr>
            <w:rStyle w:val="Hyperkobling"/>
          </w:rPr>
          <w:t>a</w:t>
        </w:r>
      </w:hyperlink>
      <w:r w:rsidR="00997F33" w:rsidRPr="00997F33">
        <w:t xml:space="preserve"> kan føre til at du får mindre utbetalt totalt sett fra den dagen du også tar ut alderspensjon fra tjenestepensjonsordning</w:t>
      </w:r>
      <w:r w:rsidR="00C0237B">
        <w:t>a</w:t>
      </w:r>
      <w:r w:rsidR="00997F33" w:rsidRPr="00997F33">
        <w:t>.</w:t>
      </w:r>
    </w:p>
    <w:p w14:paraId="07D726D9" w14:textId="0E3CC327" w:rsidR="002E2889" w:rsidRDefault="002E2889" w:rsidP="007F3AA9">
      <w:r w:rsidRPr="002E2889">
        <w:t>Tar du ut alderspensjon fra folketrygd</w:t>
      </w:r>
      <w:r w:rsidR="00C45926">
        <w:t>a</w:t>
      </w:r>
      <w:r w:rsidRPr="002E2889">
        <w:t xml:space="preserve"> for eksempel ved 62 år, begynner du å spise av </w:t>
      </w:r>
      <w:r w:rsidR="00997F33">
        <w:t>det du har</w:t>
      </w:r>
      <w:r w:rsidRPr="002E2889">
        <w:t xml:space="preserve"> tjent opp</w:t>
      </w:r>
      <w:r w:rsidR="00997F33">
        <w:t xml:space="preserve"> der</w:t>
      </w:r>
      <w:r w:rsidRPr="002E2889">
        <w:t>. Du får utbetaling over lengre tid, men lavere utbetaling hver måned enn hvis du hadde ventet til du var 67.</w:t>
      </w:r>
    </w:p>
    <w:p w14:paraId="590F43E7" w14:textId="13AAEFF1" w:rsidR="007F3AA9" w:rsidRDefault="005950DC" w:rsidP="007F3AA9">
      <w:r w:rsidRPr="005950DC">
        <w:t>Samordningsregelverket er lag</w:t>
      </w:r>
      <w:r w:rsidR="00C0237B">
        <w:t>a</w:t>
      </w:r>
      <w:r w:rsidRPr="005950DC">
        <w:t xml:space="preserve"> slik at vi er nødt til å samordne med folketrygd</w:t>
      </w:r>
      <w:r>
        <w:t>a</w:t>
      </w:r>
      <w:r w:rsidRPr="005950DC">
        <w:t xml:space="preserve"> di </w:t>
      </w:r>
      <w:r w:rsidRPr="000748B1">
        <w:rPr>
          <w:i/>
          <w:iCs/>
        </w:rPr>
        <w:t>som om</w:t>
      </w:r>
      <w:r w:rsidRPr="005950DC">
        <w:t xml:space="preserve"> du tok den ut samtidig med tjenestepensjonen. Tar du ut alderspensjon fra </w:t>
      </w:r>
      <w:r w:rsidR="00C45926" w:rsidRPr="005950DC">
        <w:t>tjenestepensjonsordning</w:t>
      </w:r>
      <w:r w:rsidR="00C45926">
        <w:t>a</w:t>
      </w:r>
      <w:r w:rsidR="00C45926" w:rsidRPr="005950DC">
        <w:t xml:space="preserve"> </w:t>
      </w:r>
      <w:r w:rsidRPr="005950DC">
        <w:t>ved 67 år, samordner vi den med den folketrygdutbetaling</w:t>
      </w:r>
      <w:r w:rsidR="00C45926">
        <w:t>a</w:t>
      </w:r>
      <w:r w:rsidRPr="005950DC">
        <w:t xml:space="preserve"> du ville fått dersom du også hadde ventet til 67 år med å ta ut den.</w:t>
      </w:r>
    </w:p>
    <w:p w14:paraId="3C72F1F2" w14:textId="6C957DF2" w:rsidR="00F01518" w:rsidRDefault="00A1471C" w:rsidP="007F3AA9">
      <w:r>
        <w:t xml:space="preserve">Du </w:t>
      </w:r>
      <w:r w:rsidR="00F5753A">
        <w:t>får høyere</w:t>
      </w:r>
      <w:r>
        <w:t xml:space="preserve"> </w:t>
      </w:r>
      <w:r w:rsidR="00007FC7">
        <w:t>saml</w:t>
      </w:r>
      <w:r w:rsidR="00F216FF">
        <w:t>a</w:t>
      </w:r>
      <w:r w:rsidR="00007FC7">
        <w:t xml:space="preserve"> </w:t>
      </w:r>
      <w:r>
        <w:t xml:space="preserve">utbetaling </w:t>
      </w:r>
      <w:r w:rsidR="00F216FF">
        <w:t>om du</w:t>
      </w:r>
      <w:r w:rsidR="00B37DB5">
        <w:t xml:space="preserve"> ta</w:t>
      </w:r>
      <w:r w:rsidR="00F216FF">
        <w:t>r</w:t>
      </w:r>
      <w:r w:rsidR="00B37DB5">
        <w:t xml:space="preserve"> </w:t>
      </w:r>
      <w:r w:rsidR="007F3AA9">
        <w:t xml:space="preserve">ut </w:t>
      </w:r>
      <w:r>
        <w:t xml:space="preserve">pensjon fra </w:t>
      </w:r>
      <w:r w:rsidR="007F3AA9">
        <w:t>folketrygd</w:t>
      </w:r>
      <w:r w:rsidR="00394591">
        <w:t>a</w:t>
      </w:r>
      <w:r w:rsidR="007F3AA9">
        <w:t xml:space="preserve"> og tjenestepensjonen samtidig.</w:t>
      </w:r>
    </w:p>
    <w:p w14:paraId="41188C07" w14:textId="315979CA" w:rsidR="002C309E" w:rsidRDefault="002C309E" w:rsidP="002C309E">
      <w:pPr>
        <w:pStyle w:val="Overskrift2"/>
        <w:numPr>
          <w:ilvl w:val="0"/>
          <w:numId w:val="0"/>
        </w:numPr>
      </w:pPr>
      <w:r>
        <w:t>Få full oversikt i pensjonskalkulatoren vår</w:t>
      </w:r>
    </w:p>
    <w:p w14:paraId="50A20769" w14:textId="2FD4BC44" w:rsidR="002C309E" w:rsidRDefault="002C309E" w:rsidP="002C309E">
      <w:r>
        <w:t xml:space="preserve">Logg inn på spk.no og bruk vår </w:t>
      </w:r>
      <w:hyperlink r:id="rId16" w:history="1">
        <w:r w:rsidRPr="00785521">
          <w:rPr>
            <w:rStyle w:val="Hyperkobling"/>
          </w:rPr>
          <w:t>pensjonskalkulator</w:t>
        </w:r>
      </w:hyperlink>
      <w:r>
        <w:t>. Der ser du hva du kan</w:t>
      </w:r>
      <w:r w:rsidR="00785521">
        <w:t xml:space="preserve"> få utbetalt </w:t>
      </w:r>
      <w:r w:rsidR="00466A6B">
        <w:t>etter hvilke valg du tar</w:t>
      </w:r>
      <w:r w:rsidR="00785521">
        <w:t>.</w:t>
      </w:r>
    </w:p>
    <w:p w14:paraId="0F4741CA" w14:textId="10980FAC" w:rsidR="0052370A" w:rsidRDefault="0052370A" w:rsidP="0052370A">
      <w:pPr>
        <w:pStyle w:val="Overskrift2"/>
        <w:numPr>
          <w:ilvl w:val="0"/>
          <w:numId w:val="0"/>
        </w:numPr>
      </w:pPr>
      <w:r>
        <w:lastRenderedPageBreak/>
        <w:t>Meld deg på pensjonskurs!</w:t>
      </w:r>
    </w:p>
    <w:p w14:paraId="349DEA7D" w14:textId="5A2CBD81" w:rsidR="0052370A" w:rsidRPr="0052370A" w:rsidRDefault="00C27147" w:rsidP="0052370A">
      <w:r>
        <w:t xml:space="preserve">Vi har kurs for deg som nærmer deg pensjonsalderen. På </w:t>
      </w:r>
      <w:hyperlink r:id="rId17" w:history="1">
        <w:r w:rsidRPr="00E31BC8">
          <w:rPr>
            <w:rStyle w:val="Hyperkobling"/>
          </w:rPr>
          <w:t>spk.no/kurs</w:t>
        </w:r>
      </w:hyperlink>
      <w:r>
        <w:t xml:space="preserve"> kan du se hvilke kurs</w:t>
      </w:r>
      <w:r w:rsidR="00E31BC8">
        <w:t xml:space="preserve"> som passer for deg, og</w:t>
      </w:r>
      <w:r>
        <w:t xml:space="preserve"> som går </w:t>
      </w:r>
      <w:r w:rsidR="00872C3A">
        <w:t>i</w:t>
      </w:r>
      <w:r w:rsidR="00E31BC8">
        <w:t xml:space="preserve"> nærheten av </w:t>
      </w:r>
      <w:r w:rsidR="00E36B3F">
        <w:t>deg.</w:t>
      </w:r>
    </w:p>
    <w:sectPr w:rsidR="0052370A" w:rsidRPr="0052370A" w:rsidSect="00DE1267">
      <w:headerReference w:type="default" r:id="rId18"/>
      <w:footerReference w:type="default" r:id="rId19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1F44" w14:textId="77777777" w:rsidR="00630AA1" w:rsidRDefault="00630AA1" w:rsidP="00CE7E7E">
      <w:pPr>
        <w:spacing w:after="0" w:line="240" w:lineRule="auto"/>
      </w:pPr>
      <w:r>
        <w:separator/>
      </w:r>
    </w:p>
  </w:endnote>
  <w:endnote w:type="continuationSeparator" w:id="0">
    <w:p w14:paraId="4F8EED10" w14:textId="77777777" w:rsidR="00630AA1" w:rsidRDefault="00630AA1" w:rsidP="00CE7E7E">
      <w:pPr>
        <w:spacing w:after="0" w:line="240" w:lineRule="auto"/>
      </w:pPr>
      <w:r>
        <w:continuationSeparator/>
      </w:r>
    </w:p>
  </w:endnote>
  <w:endnote w:type="continuationNotice" w:id="1">
    <w:p w14:paraId="050C4FE2" w14:textId="77777777" w:rsidR="00630AA1" w:rsidRDefault="00630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E8B2" w14:textId="77777777" w:rsidR="00CE7E7E" w:rsidRPr="00CE7E7E" w:rsidRDefault="00CE7E7E" w:rsidP="00CE7E7E">
    <w:pPr>
      <w:pStyle w:val="Bunntekst"/>
      <w:rPr>
        <w:color w:val="011E41" w:themeColor="accent1"/>
      </w:rPr>
    </w:pPr>
    <w:r>
      <w:rPr>
        <w:color w:val="011E41" w:themeColor="accent1"/>
      </w:rPr>
      <w:t xml:space="preserve">Side </w:t>
    </w:r>
    <w:r>
      <w:rPr>
        <w:color w:val="011E41" w:themeColor="accent1"/>
      </w:rPr>
      <w:fldChar w:fldCharType="begin"/>
    </w:r>
    <w:r>
      <w:rPr>
        <w:color w:val="011E41" w:themeColor="accent1"/>
      </w:rPr>
      <w:instrText>PAGE  \* Arabic  \* MERGEFORMAT</w:instrText>
    </w:r>
    <w:r>
      <w:rPr>
        <w:color w:val="011E41" w:themeColor="accent1"/>
      </w:rPr>
      <w:fldChar w:fldCharType="separate"/>
    </w:r>
    <w:r>
      <w:rPr>
        <w:color w:val="011E41" w:themeColor="accent1"/>
      </w:rPr>
      <w:t>2</w:t>
    </w:r>
    <w:r>
      <w:rPr>
        <w:color w:val="011E41" w:themeColor="accent1"/>
      </w:rPr>
      <w:fldChar w:fldCharType="end"/>
    </w:r>
    <w:r>
      <w:rPr>
        <w:color w:val="011E41" w:themeColor="accent1"/>
      </w:rPr>
      <w:t xml:space="preserve"> av </w:t>
    </w:r>
    <w:r>
      <w:rPr>
        <w:color w:val="011E41" w:themeColor="accent1"/>
      </w:rPr>
      <w:fldChar w:fldCharType="begin"/>
    </w:r>
    <w:r>
      <w:rPr>
        <w:color w:val="011E41" w:themeColor="accent1"/>
      </w:rPr>
      <w:instrText>NUMPAGES  \* Arabic  \* MERGEFORMAT</w:instrText>
    </w:r>
    <w:r>
      <w:rPr>
        <w:color w:val="011E41" w:themeColor="accent1"/>
      </w:rPr>
      <w:fldChar w:fldCharType="separate"/>
    </w:r>
    <w:r>
      <w:rPr>
        <w:color w:val="011E41" w:themeColor="accent1"/>
      </w:rPr>
      <w:t>2</w:t>
    </w:r>
    <w:r>
      <w:rPr>
        <w:color w:val="011E41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0F73" w14:textId="77777777" w:rsidR="00630AA1" w:rsidRDefault="00630AA1" w:rsidP="00CE7E7E">
      <w:pPr>
        <w:spacing w:after="0" w:line="240" w:lineRule="auto"/>
      </w:pPr>
      <w:r>
        <w:separator/>
      </w:r>
    </w:p>
  </w:footnote>
  <w:footnote w:type="continuationSeparator" w:id="0">
    <w:p w14:paraId="61D2031E" w14:textId="77777777" w:rsidR="00630AA1" w:rsidRDefault="00630AA1" w:rsidP="00CE7E7E">
      <w:pPr>
        <w:spacing w:after="0" w:line="240" w:lineRule="auto"/>
      </w:pPr>
      <w:r>
        <w:continuationSeparator/>
      </w:r>
    </w:p>
  </w:footnote>
  <w:footnote w:type="continuationNotice" w:id="1">
    <w:p w14:paraId="1B596F0F" w14:textId="77777777" w:rsidR="00630AA1" w:rsidRDefault="00630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1885" w14:textId="77777777" w:rsidR="00D038F7" w:rsidRDefault="00D038F7" w:rsidP="006610BF">
    <w:pPr>
      <w:pStyle w:val="Topptittel"/>
    </w:pPr>
    <w:r w:rsidRPr="006610BF">
      <w:rPr>
        <w:noProof/>
      </w:rPr>
      <w:drawing>
        <wp:anchor distT="0" distB="0" distL="114300" distR="114300" simplePos="0" relativeHeight="251658240" behindDoc="1" locked="0" layoutInCell="1" allowOverlap="1" wp14:anchorId="638C665D" wp14:editId="1C3FEC3B">
          <wp:simplePos x="0" y="0"/>
          <wp:positionH relativeFrom="column">
            <wp:posOffset>4445</wp:posOffset>
          </wp:positionH>
          <wp:positionV relativeFrom="paragraph">
            <wp:posOffset>35560</wp:posOffset>
          </wp:positionV>
          <wp:extent cx="1655638" cy="414000"/>
          <wp:effectExtent l="0" t="0" r="1905" b="571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K_logo_versjon3_sidesti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38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070CB" w14:textId="77777777" w:rsidR="00416427" w:rsidRDefault="004164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9EF"/>
    <w:multiLevelType w:val="hybridMultilevel"/>
    <w:tmpl w:val="082AAFD0"/>
    <w:lvl w:ilvl="0" w:tplc="306E77CC">
      <w:start w:val="1"/>
      <w:numFmt w:val="decimal"/>
      <w:pStyle w:val="Nummerliste"/>
      <w:lvlText w:val="%1."/>
      <w:lvlJc w:val="left"/>
      <w:pPr>
        <w:ind w:left="720" w:hanging="360"/>
      </w:pPr>
      <w:rPr>
        <w:rFonts w:ascii="Source Sans Pro" w:hAnsi="Source Sans Pro" w:hint="default"/>
        <w:b w:val="0"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3718"/>
    <w:multiLevelType w:val="hybridMultilevel"/>
    <w:tmpl w:val="9746C22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22B4E"/>
    <w:multiLevelType w:val="hybridMultilevel"/>
    <w:tmpl w:val="1A385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A46"/>
    <w:multiLevelType w:val="hybridMultilevel"/>
    <w:tmpl w:val="6E02B7CC"/>
    <w:lvl w:ilvl="0" w:tplc="AC18B2DA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CE160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90"/>
    <w:rsid w:val="00007FC7"/>
    <w:rsid w:val="000114DF"/>
    <w:rsid w:val="0002194D"/>
    <w:rsid w:val="00032939"/>
    <w:rsid w:val="0004319B"/>
    <w:rsid w:val="00056EFE"/>
    <w:rsid w:val="00070B72"/>
    <w:rsid w:val="00073079"/>
    <w:rsid w:val="000748B1"/>
    <w:rsid w:val="000A176F"/>
    <w:rsid w:val="000B784B"/>
    <w:rsid w:val="000E269F"/>
    <w:rsid w:val="001066C6"/>
    <w:rsid w:val="001159BC"/>
    <w:rsid w:val="00121CCF"/>
    <w:rsid w:val="00155A08"/>
    <w:rsid w:val="00157493"/>
    <w:rsid w:val="00184F61"/>
    <w:rsid w:val="001C0A5C"/>
    <w:rsid w:val="001C3DF5"/>
    <w:rsid w:val="001D5F66"/>
    <w:rsid w:val="001E519D"/>
    <w:rsid w:val="0020566E"/>
    <w:rsid w:val="002358CD"/>
    <w:rsid w:val="002426BA"/>
    <w:rsid w:val="00261A47"/>
    <w:rsid w:val="00277300"/>
    <w:rsid w:val="002830E9"/>
    <w:rsid w:val="00292E42"/>
    <w:rsid w:val="002B3D82"/>
    <w:rsid w:val="002B4908"/>
    <w:rsid w:val="002C0CCF"/>
    <w:rsid w:val="002C309E"/>
    <w:rsid w:val="002C7397"/>
    <w:rsid w:val="002C739C"/>
    <w:rsid w:val="002E2889"/>
    <w:rsid w:val="00313F5C"/>
    <w:rsid w:val="00322AF4"/>
    <w:rsid w:val="00325B33"/>
    <w:rsid w:val="003370AA"/>
    <w:rsid w:val="00380EBD"/>
    <w:rsid w:val="00387B60"/>
    <w:rsid w:val="00394591"/>
    <w:rsid w:val="003E63B0"/>
    <w:rsid w:val="00403890"/>
    <w:rsid w:val="00416427"/>
    <w:rsid w:val="00432D4C"/>
    <w:rsid w:val="00435653"/>
    <w:rsid w:val="00454413"/>
    <w:rsid w:val="00455F04"/>
    <w:rsid w:val="00456B68"/>
    <w:rsid w:val="00463B1A"/>
    <w:rsid w:val="00466A6B"/>
    <w:rsid w:val="00467111"/>
    <w:rsid w:val="0047513B"/>
    <w:rsid w:val="004B438B"/>
    <w:rsid w:val="004C07EB"/>
    <w:rsid w:val="004D3C00"/>
    <w:rsid w:val="00500D05"/>
    <w:rsid w:val="0051005C"/>
    <w:rsid w:val="00511684"/>
    <w:rsid w:val="00513AC8"/>
    <w:rsid w:val="0051783F"/>
    <w:rsid w:val="00521C6B"/>
    <w:rsid w:val="0052370A"/>
    <w:rsid w:val="00530B69"/>
    <w:rsid w:val="0054218C"/>
    <w:rsid w:val="00545D9C"/>
    <w:rsid w:val="005570F5"/>
    <w:rsid w:val="00570C2E"/>
    <w:rsid w:val="00573DD8"/>
    <w:rsid w:val="005950DC"/>
    <w:rsid w:val="005A1A46"/>
    <w:rsid w:val="005C69AA"/>
    <w:rsid w:val="006041D7"/>
    <w:rsid w:val="00607C5E"/>
    <w:rsid w:val="006273DB"/>
    <w:rsid w:val="00630AA1"/>
    <w:rsid w:val="0065311F"/>
    <w:rsid w:val="006610BF"/>
    <w:rsid w:val="00664329"/>
    <w:rsid w:val="00666722"/>
    <w:rsid w:val="00674908"/>
    <w:rsid w:val="00675BA7"/>
    <w:rsid w:val="006822B4"/>
    <w:rsid w:val="00683A92"/>
    <w:rsid w:val="006A10DD"/>
    <w:rsid w:val="006B5259"/>
    <w:rsid w:val="006C39DC"/>
    <w:rsid w:val="006D5674"/>
    <w:rsid w:val="006E7728"/>
    <w:rsid w:val="006F09EA"/>
    <w:rsid w:val="006F1AF9"/>
    <w:rsid w:val="006F2BCF"/>
    <w:rsid w:val="006F65DD"/>
    <w:rsid w:val="007145D8"/>
    <w:rsid w:val="00720900"/>
    <w:rsid w:val="00726CB5"/>
    <w:rsid w:val="0074649B"/>
    <w:rsid w:val="00747E54"/>
    <w:rsid w:val="0077625E"/>
    <w:rsid w:val="00785521"/>
    <w:rsid w:val="00795CFD"/>
    <w:rsid w:val="007A3307"/>
    <w:rsid w:val="007A39ED"/>
    <w:rsid w:val="007A44CF"/>
    <w:rsid w:val="007A6517"/>
    <w:rsid w:val="007B69B9"/>
    <w:rsid w:val="007D1972"/>
    <w:rsid w:val="007D7B4B"/>
    <w:rsid w:val="007F3AA9"/>
    <w:rsid w:val="007F63EA"/>
    <w:rsid w:val="008000E0"/>
    <w:rsid w:val="00823390"/>
    <w:rsid w:val="00836F7B"/>
    <w:rsid w:val="008437EA"/>
    <w:rsid w:val="00861994"/>
    <w:rsid w:val="00872593"/>
    <w:rsid w:val="00872C3A"/>
    <w:rsid w:val="00876A93"/>
    <w:rsid w:val="00883913"/>
    <w:rsid w:val="0088766E"/>
    <w:rsid w:val="008A3744"/>
    <w:rsid w:val="008B59BE"/>
    <w:rsid w:val="008C0021"/>
    <w:rsid w:val="008C2EE6"/>
    <w:rsid w:val="008D5A87"/>
    <w:rsid w:val="008E50B6"/>
    <w:rsid w:val="008E5AC1"/>
    <w:rsid w:val="00901CF0"/>
    <w:rsid w:val="009171EB"/>
    <w:rsid w:val="009217D2"/>
    <w:rsid w:val="00924A38"/>
    <w:rsid w:val="0093038F"/>
    <w:rsid w:val="00934979"/>
    <w:rsid w:val="00934A7B"/>
    <w:rsid w:val="009479A7"/>
    <w:rsid w:val="009504A1"/>
    <w:rsid w:val="009554F1"/>
    <w:rsid w:val="0096287C"/>
    <w:rsid w:val="0096727B"/>
    <w:rsid w:val="00982268"/>
    <w:rsid w:val="00984F20"/>
    <w:rsid w:val="009956E0"/>
    <w:rsid w:val="009959AF"/>
    <w:rsid w:val="00996052"/>
    <w:rsid w:val="00996CAD"/>
    <w:rsid w:val="00997F33"/>
    <w:rsid w:val="009A0219"/>
    <w:rsid w:val="009C2356"/>
    <w:rsid w:val="009D01BB"/>
    <w:rsid w:val="009D7201"/>
    <w:rsid w:val="00A0161B"/>
    <w:rsid w:val="00A028C7"/>
    <w:rsid w:val="00A0694F"/>
    <w:rsid w:val="00A1471C"/>
    <w:rsid w:val="00A1778D"/>
    <w:rsid w:val="00A402E4"/>
    <w:rsid w:val="00A4529A"/>
    <w:rsid w:val="00A664A5"/>
    <w:rsid w:val="00A7274D"/>
    <w:rsid w:val="00A778F6"/>
    <w:rsid w:val="00A80839"/>
    <w:rsid w:val="00A82662"/>
    <w:rsid w:val="00A95B39"/>
    <w:rsid w:val="00AD741C"/>
    <w:rsid w:val="00AE149F"/>
    <w:rsid w:val="00AE4FE9"/>
    <w:rsid w:val="00AF7269"/>
    <w:rsid w:val="00B035CF"/>
    <w:rsid w:val="00B3576A"/>
    <w:rsid w:val="00B37DB5"/>
    <w:rsid w:val="00B44A1A"/>
    <w:rsid w:val="00B57EB5"/>
    <w:rsid w:val="00B94256"/>
    <w:rsid w:val="00BC28E0"/>
    <w:rsid w:val="00BF290A"/>
    <w:rsid w:val="00C0237B"/>
    <w:rsid w:val="00C27147"/>
    <w:rsid w:val="00C45926"/>
    <w:rsid w:val="00C56150"/>
    <w:rsid w:val="00C70F09"/>
    <w:rsid w:val="00C84065"/>
    <w:rsid w:val="00C878C5"/>
    <w:rsid w:val="00CA2E62"/>
    <w:rsid w:val="00CA6ECB"/>
    <w:rsid w:val="00CC7F9F"/>
    <w:rsid w:val="00CE4682"/>
    <w:rsid w:val="00CE7E7E"/>
    <w:rsid w:val="00D01E3D"/>
    <w:rsid w:val="00D038F7"/>
    <w:rsid w:val="00D374C6"/>
    <w:rsid w:val="00D7205E"/>
    <w:rsid w:val="00DC2CCA"/>
    <w:rsid w:val="00DE1267"/>
    <w:rsid w:val="00DE6C09"/>
    <w:rsid w:val="00DF729D"/>
    <w:rsid w:val="00E064E0"/>
    <w:rsid w:val="00E26825"/>
    <w:rsid w:val="00E31BC8"/>
    <w:rsid w:val="00E36B3F"/>
    <w:rsid w:val="00E478CD"/>
    <w:rsid w:val="00E47A3B"/>
    <w:rsid w:val="00E74ECD"/>
    <w:rsid w:val="00E7657A"/>
    <w:rsid w:val="00E849AC"/>
    <w:rsid w:val="00E87A0F"/>
    <w:rsid w:val="00E8DEB0"/>
    <w:rsid w:val="00E97EFE"/>
    <w:rsid w:val="00EB026A"/>
    <w:rsid w:val="00ED4471"/>
    <w:rsid w:val="00EE4DCE"/>
    <w:rsid w:val="00F01518"/>
    <w:rsid w:val="00F17B8B"/>
    <w:rsid w:val="00F216FF"/>
    <w:rsid w:val="00F47C13"/>
    <w:rsid w:val="00F544C5"/>
    <w:rsid w:val="00F5753A"/>
    <w:rsid w:val="00F607AC"/>
    <w:rsid w:val="00F67C14"/>
    <w:rsid w:val="00FF5497"/>
    <w:rsid w:val="1EFC1AE8"/>
    <w:rsid w:val="2AE97AD3"/>
    <w:rsid w:val="3248190C"/>
    <w:rsid w:val="390374BC"/>
    <w:rsid w:val="44342243"/>
    <w:rsid w:val="50A73C9F"/>
    <w:rsid w:val="528AF84C"/>
    <w:rsid w:val="734E4548"/>
    <w:rsid w:val="784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9B96F"/>
  <w15:chartTrackingRefBased/>
  <w15:docId w15:val="{DDBAD8AD-1AEF-454C-A62B-BE7CC96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0F5"/>
    <w:pPr>
      <w:spacing w:after="240" w:line="264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176F"/>
    <w:pPr>
      <w:keepNext/>
      <w:keepLines/>
      <w:numPr>
        <w:numId w:val="4"/>
      </w:numPr>
      <w:spacing w:before="480" w:line="288" w:lineRule="auto"/>
      <w:ind w:left="431" w:hanging="431"/>
      <w:outlineLvl w:val="0"/>
    </w:pPr>
    <w:rPr>
      <w:rFonts w:asciiTheme="majorHAnsi" w:eastAsiaTheme="majorEastAsia" w:hAnsiTheme="majorHAnsi" w:cstheme="majorBidi"/>
      <w:b/>
      <w:color w:val="00163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311F"/>
    <w:pPr>
      <w:keepNext/>
      <w:keepLines/>
      <w:numPr>
        <w:ilvl w:val="1"/>
        <w:numId w:val="4"/>
      </w:numPr>
      <w:spacing w:before="48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1630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176F"/>
    <w:pPr>
      <w:keepNext/>
      <w:keepLines/>
      <w:numPr>
        <w:ilvl w:val="2"/>
        <w:numId w:val="4"/>
      </w:numPr>
      <w:spacing w:before="480" w:after="60"/>
      <w:outlineLvl w:val="2"/>
    </w:pPr>
    <w:rPr>
      <w:rFonts w:asciiTheme="majorHAnsi" w:eastAsiaTheme="majorEastAsia" w:hAnsiTheme="majorHAnsi" w:cstheme="majorBidi"/>
      <w:b/>
      <w:color w:val="000E20" w:themeColor="accent1" w:themeShade="7F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A176F"/>
    <w:pPr>
      <w:keepNext/>
      <w:keepLines/>
      <w:numPr>
        <w:ilvl w:val="3"/>
        <w:numId w:val="4"/>
      </w:numPr>
      <w:spacing w:before="480" w:after="6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00163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E468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163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68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0E2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68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E2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68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68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159BC"/>
    <w:pPr>
      <w:spacing w:before="360"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59BC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76F"/>
    <w:rPr>
      <w:rFonts w:asciiTheme="majorHAnsi" w:eastAsiaTheme="majorEastAsia" w:hAnsiTheme="majorHAnsi" w:cstheme="majorBidi"/>
      <w:b/>
      <w:color w:val="001630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D01E3D"/>
    <w:rPr>
      <w:rFonts w:ascii="Arial" w:hAnsi="Arial"/>
      <w:b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311F"/>
    <w:rPr>
      <w:rFonts w:asciiTheme="majorHAnsi" w:eastAsiaTheme="majorEastAsia" w:hAnsiTheme="majorHAnsi" w:cstheme="majorBidi"/>
      <w:b/>
      <w:bCs/>
      <w:color w:val="001630" w:themeColor="accent1" w:themeShade="BF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A176F"/>
    <w:rPr>
      <w:rFonts w:asciiTheme="majorHAnsi" w:eastAsiaTheme="majorEastAsia" w:hAnsiTheme="majorHAnsi" w:cstheme="majorBidi"/>
      <w:b/>
      <w:color w:val="000E20" w:themeColor="accent1" w:themeShade="7F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A176F"/>
    <w:rPr>
      <w:rFonts w:asciiTheme="majorHAnsi" w:eastAsiaTheme="majorEastAsia" w:hAnsiTheme="majorHAnsi" w:cstheme="majorBidi"/>
      <w:i/>
      <w:iCs/>
      <w:color w:val="001630" w:themeColor="accent1" w:themeShade="BF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8B59BE"/>
    <w:pPr>
      <w:spacing w:before="240"/>
      <w:ind w:left="862" w:right="862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8B59BE"/>
    <w:rPr>
      <w:i/>
      <w:iCs/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7C5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7C5E"/>
    <w:rPr>
      <w:rFonts w:eastAsiaTheme="minorEastAsia"/>
      <w:color w:val="5A5A5A" w:themeColor="text1" w:themeTint="A5"/>
      <w:spacing w:val="15"/>
    </w:rPr>
  </w:style>
  <w:style w:type="paragraph" w:customStyle="1" w:styleId="Topptittel">
    <w:name w:val="Topptittel"/>
    <w:basedOn w:val="Undertittel"/>
    <w:link w:val="TopptittelTegn"/>
    <w:qFormat/>
    <w:rsid w:val="00F47C13"/>
    <w:pPr>
      <w:spacing w:before="120" w:line="240" w:lineRule="auto"/>
      <w:jc w:val="right"/>
    </w:pPr>
    <w:rPr>
      <w:rFonts w:cs="Times New Roman"/>
      <w:b/>
      <w:caps/>
      <w:color w:val="7F7F7F" w:themeColor="text1" w:themeTint="80"/>
      <w:spacing w:val="0"/>
      <w:sz w:val="48"/>
      <w:szCs w:val="20"/>
      <w:lang w:eastAsia="nb-NO"/>
    </w:rPr>
  </w:style>
  <w:style w:type="character" w:customStyle="1" w:styleId="TopptittelTegn">
    <w:name w:val="Topptittel Tegn"/>
    <w:basedOn w:val="UndertittelTegn"/>
    <w:link w:val="Topptittel"/>
    <w:rsid w:val="00F47C13"/>
    <w:rPr>
      <w:rFonts w:eastAsiaTheme="minorEastAsia" w:cs="Times New Roman"/>
      <w:b/>
      <w:caps/>
      <w:color w:val="7F7F7F" w:themeColor="text1" w:themeTint="80"/>
      <w:spacing w:val="15"/>
      <w:sz w:val="4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07C5E"/>
    <w:pPr>
      <w:tabs>
        <w:tab w:val="center" w:pos="4536"/>
        <w:tab w:val="right" w:pos="9072"/>
      </w:tabs>
      <w:spacing w:before="6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7C5E"/>
    <w:rPr>
      <w:sz w:val="24"/>
    </w:rPr>
  </w:style>
  <w:style w:type="paragraph" w:customStyle="1" w:styleId="Adressetabell">
    <w:name w:val="Adressetabell"/>
    <w:basedOn w:val="Normal"/>
    <w:link w:val="AdressetabellTegn"/>
    <w:qFormat/>
    <w:rsid w:val="00607C5E"/>
    <w:pPr>
      <w:spacing w:before="60" w:after="0" w:line="240" w:lineRule="auto"/>
    </w:pPr>
    <w:rPr>
      <w:rFonts w:eastAsia="Times New Roman" w:cs="Arial"/>
      <w:sz w:val="20"/>
      <w:szCs w:val="20"/>
      <w:lang w:eastAsia="nb-NO"/>
    </w:rPr>
  </w:style>
  <w:style w:type="character" w:customStyle="1" w:styleId="AdressetabellTegn">
    <w:name w:val="Adressetabell Tegn"/>
    <w:basedOn w:val="Standardskriftforavsnitt"/>
    <w:link w:val="Adressetabell"/>
    <w:rsid w:val="00607C5E"/>
    <w:rPr>
      <w:rFonts w:eastAsia="Times New Roman" w:cs="Arial"/>
      <w:sz w:val="20"/>
      <w:szCs w:val="20"/>
      <w:lang w:eastAsia="nb-NO"/>
    </w:rPr>
  </w:style>
  <w:style w:type="paragraph" w:customStyle="1" w:styleId="Adressefelt">
    <w:name w:val="Adressefelt"/>
    <w:basedOn w:val="Normal"/>
    <w:link w:val="AdressefeltTegn"/>
    <w:rsid w:val="00607C5E"/>
    <w:pPr>
      <w:spacing w:before="60" w:line="240" w:lineRule="auto"/>
    </w:pPr>
    <w:rPr>
      <w:rFonts w:ascii="Arial" w:eastAsia="Times New Roman" w:hAnsi="Arial" w:cs="Arial"/>
      <w:szCs w:val="20"/>
      <w:lang w:eastAsia="nb-NO"/>
    </w:rPr>
  </w:style>
  <w:style w:type="character" w:customStyle="1" w:styleId="AdressefeltTegn">
    <w:name w:val="Adressefelt Tegn"/>
    <w:basedOn w:val="Standardskriftforavsnitt"/>
    <w:link w:val="Adressefelt"/>
    <w:rsid w:val="00607C5E"/>
    <w:rPr>
      <w:rFonts w:ascii="Arial" w:eastAsia="Times New Roman" w:hAnsi="Arial" w:cs="Arial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qFormat/>
    <w:rsid w:val="00CE7E7E"/>
    <w:pPr>
      <w:tabs>
        <w:tab w:val="center" w:pos="4536"/>
        <w:tab w:val="right" w:pos="9072"/>
      </w:tabs>
      <w:spacing w:before="240" w:after="0" w:line="240" w:lineRule="auto"/>
      <w:jc w:val="center"/>
    </w:pPr>
    <w:rPr>
      <w:noProof/>
      <w:sz w:val="20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E7E7E"/>
    <w:rPr>
      <w:noProof/>
      <w:sz w:val="20"/>
      <w:szCs w:val="24"/>
    </w:rPr>
  </w:style>
  <w:style w:type="paragraph" w:styleId="Hilsen">
    <w:name w:val="Closing"/>
    <w:basedOn w:val="Normal"/>
    <w:link w:val="HilsenTegn"/>
    <w:uiPriority w:val="99"/>
    <w:qFormat/>
    <w:rsid w:val="00CE7E7E"/>
    <w:pPr>
      <w:spacing w:before="600" w:after="120" w:line="360" w:lineRule="auto"/>
    </w:pPr>
  </w:style>
  <w:style w:type="character" w:customStyle="1" w:styleId="HilsenTegn">
    <w:name w:val="Hilsen Tegn"/>
    <w:basedOn w:val="Standardskriftforavsnitt"/>
    <w:link w:val="Hilsen"/>
    <w:uiPriority w:val="99"/>
    <w:rsid w:val="00CE7E7E"/>
    <w:rPr>
      <w:sz w:val="24"/>
    </w:rPr>
  </w:style>
  <w:style w:type="character" w:styleId="Hyperkobling">
    <w:name w:val="Hyperlink"/>
    <w:basedOn w:val="Standardskriftforavsnitt"/>
    <w:uiPriority w:val="99"/>
    <w:unhideWhenUsed/>
    <w:qFormat/>
    <w:rsid w:val="00CE7E7E"/>
    <w:rPr>
      <w:rFonts w:asciiTheme="minorHAnsi" w:hAnsiTheme="minorHAnsi"/>
      <w:color w:val="2663FF" w:themeColor="accent2"/>
      <w:sz w:val="24"/>
      <w:u w:val="single"/>
    </w:rPr>
  </w:style>
  <w:style w:type="character" w:styleId="Svakutheving">
    <w:name w:val="Subtle Emphasis"/>
    <w:basedOn w:val="Standardskriftforavsnitt"/>
    <w:uiPriority w:val="19"/>
    <w:rsid w:val="00CE7E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1E3D"/>
    <w:pPr>
      <w:numPr>
        <w:numId w:val="1"/>
      </w:numPr>
      <w:spacing w:before="120" w:after="120"/>
      <w:ind w:left="850" w:hanging="357"/>
    </w:pPr>
  </w:style>
  <w:style w:type="table" w:styleId="Tabellrutenett">
    <w:name w:val="Table Grid"/>
    <w:basedOn w:val="Vanligtabell"/>
    <w:uiPriority w:val="39"/>
    <w:rsid w:val="00CE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PK1">
    <w:name w:val="SPK1"/>
    <w:basedOn w:val="Vanligtabell"/>
    <w:uiPriority w:val="99"/>
    <w:rsid w:val="00CE7E7E"/>
    <w:pPr>
      <w:spacing w:before="120" w:after="120" w:line="240" w:lineRule="auto"/>
      <w:ind w:left="57" w:right="57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5F3F2" w:themeFill="background2"/>
      </w:tcPr>
    </w:tblStylePr>
    <w:tblStylePr w:type="lastRow">
      <w:rPr>
        <w:rFonts w:asciiTheme="minorHAnsi" w:hAnsiTheme="minorHAnsi"/>
        <w:sz w:val="24"/>
      </w:rPr>
    </w:tblStylePr>
    <w:tblStylePr w:type="firstCol">
      <w:rPr>
        <w:rFonts w:asciiTheme="minorHAnsi" w:hAnsiTheme="minorHAnsi"/>
        <w:sz w:val="24"/>
      </w:rPr>
    </w:tblStylePr>
    <w:tblStylePr w:type="lastCol">
      <w:rPr>
        <w:rFonts w:asciiTheme="minorHAnsi" w:hAnsiTheme="minorHAnsi"/>
        <w:sz w:val="24"/>
      </w:r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</w:style>
  <w:style w:type="table" w:customStyle="1" w:styleId="SPK2">
    <w:name w:val="SPK2"/>
    <w:basedOn w:val="Vanligtabell"/>
    <w:uiPriority w:val="99"/>
    <w:rsid w:val="000114DF"/>
    <w:pPr>
      <w:spacing w:before="120" w:after="120" w:line="240" w:lineRule="auto"/>
      <w:ind w:left="57" w:right="57"/>
    </w:pPr>
    <w:rPr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663FF" w:themeFill="accent2"/>
      </w:tcPr>
    </w:tblStylePr>
    <w:tblStylePr w:type="lastRow">
      <w:rPr>
        <w:rFonts w:asciiTheme="minorHAnsi" w:hAnsiTheme="minorHAnsi"/>
        <w:sz w:val="24"/>
      </w:rPr>
      <w:tblPr/>
      <w:tcPr>
        <w:shd w:val="clear" w:color="auto" w:fill="BFBFBF" w:themeFill="background1" w:themeFillShade="BF"/>
      </w:tcPr>
    </w:tblStylePr>
    <w:tblStylePr w:type="firstCol">
      <w:rPr>
        <w:rFonts w:asciiTheme="minorHAnsi" w:hAnsiTheme="minorHAnsi"/>
        <w:sz w:val="24"/>
      </w:rPr>
    </w:tblStylePr>
    <w:tblStylePr w:type="lastCol">
      <w:rPr>
        <w:rFonts w:asciiTheme="minorHAnsi" w:hAnsiTheme="minorHAnsi"/>
        <w:sz w:val="24"/>
      </w:r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D9D9D9" w:themeFill="background1" w:themeFillShade="D9"/>
      </w:tcPr>
    </w:tblStylePr>
  </w:style>
  <w:style w:type="character" w:styleId="Svakreferanse">
    <w:name w:val="Subtle Reference"/>
    <w:basedOn w:val="Standardskriftforavsnitt"/>
    <w:uiPriority w:val="31"/>
    <w:qFormat/>
    <w:rsid w:val="009554F1"/>
    <w:rPr>
      <w:rFonts w:asciiTheme="minorHAnsi" w:hAnsiTheme="minorHAnsi"/>
      <w:caps/>
      <w:smallCaps w:val="0"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9554F1"/>
    <w:rPr>
      <w:rFonts w:ascii="Arial" w:hAnsi="Arial"/>
      <w:b/>
      <w:bCs/>
      <w:i w:val="0"/>
      <w:caps/>
      <w:smallCaps w:val="0"/>
      <w:color w:val="011E41" w:themeColor="accent1"/>
      <w:spacing w:val="5"/>
    </w:rPr>
  </w:style>
  <w:style w:type="paragraph" w:customStyle="1" w:styleId="Tabelloverskrift">
    <w:name w:val="Tabell overskrift"/>
    <w:basedOn w:val="Normal"/>
    <w:link w:val="TabelloverskriftTegn"/>
    <w:qFormat/>
    <w:rsid w:val="008437EA"/>
    <w:pPr>
      <w:spacing w:before="120" w:after="120" w:line="240" w:lineRule="auto"/>
      <w:ind w:left="57" w:right="57"/>
    </w:pPr>
    <w:rPr>
      <w:b/>
      <w:bCs/>
    </w:rPr>
  </w:style>
  <w:style w:type="character" w:customStyle="1" w:styleId="TabelloverskriftTegn">
    <w:name w:val="Tabell overskrift Tegn"/>
    <w:basedOn w:val="Standardskriftforavsnitt"/>
    <w:link w:val="Tabelloverskrift"/>
    <w:rsid w:val="008437EA"/>
    <w:rPr>
      <w:b/>
      <w:bCs/>
      <w:sz w:val="24"/>
    </w:rPr>
  </w:style>
  <w:style w:type="paragraph" w:customStyle="1" w:styleId="Nummerliste">
    <w:name w:val="Nummerliste"/>
    <w:basedOn w:val="Listeavsnitt"/>
    <w:link w:val="NummerlisteTegn"/>
    <w:qFormat/>
    <w:rsid w:val="008B59BE"/>
    <w:pPr>
      <w:numPr>
        <w:numId w:val="3"/>
      </w:numPr>
      <w:ind w:left="714" w:hanging="357"/>
    </w:pPr>
  </w:style>
  <w:style w:type="character" w:customStyle="1" w:styleId="NummerlisteTegn">
    <w:name w:val="Nummerliste Tegn"/>
    <w:basedOn w:val="Standardskriftforavsnitt"/>
    <w:link w:val="Nummerliste"/>
    <w:rsid w:val="008B59BE"/>
    <w:rPr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682"/>
    <w:rPr>
      <w:rFonts w:asciiTheme="majorHAnsi" w:eastAsiaTheme="majorEastAsia" w:hAnsiTheme="majorHAnsi" w:cstheme="majorBidi"/>
      <w:color w:val="001630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682"/>
    <w:rPr>
      <w:rFonts w:asciiTheme="majorHAnsi" w:eastAsiaTheme="majorEastAsia" w:hAnsiTheme="majorHAnsi" w:cstheme="majorBidi"/>
      <w:color w:val="000E2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682"/>
    <w:rPr>
      <w:rFonts w:asciiTheme="majorHAnsi" w:eastAsiaTheme="majorEastAsia" w:hAnsiTheme="majorHAnsi" w:cstheme="majorBidi"/>
      <w:i/>
      <w:iCs/>
      <w:color w:val="000E2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6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6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0D05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04319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9A0219"/>
    <w:pPr>
      <w:spacing w:after="0" w:line="240" w:lineRule="auto"/>
    </w:pPr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F65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F65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F65D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65D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k.no/avtalefestet-pensjon-afp/afp-og-inntek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pk.no/avtalefestet-pensjon-afp/" TargetMode="External"/><Relationship Id="rId17" Type="http://schemas.openxmlformats.org/officeDocument/2006/relationships/hyperlink" Target="https://www.spk.no/ku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k.no/Min-Side/medlem/pensjon/pensjonskalkulato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k.no/Min-Side/medlem/pensjon/pensjonskalkulato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pk.no/alderspensjon/fodt-1962-eller-tidligere/samordning-mellom-tjenestepensjon-og-folketrygde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k.no/avtalefestet-pensjon-afp/afp-og-inntek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PK 2020">
      <a:dk1>
        <a:srgbClr val="000000"/>
      </a:dk1>
      <a:lt1>
        <a:srgbClr val="FFFFFF"/>
      </a:lt1>
      <a:dk2>
        <a:srgbClr val="2663FF"/>
      </a:dk2>
      <a:lt2>
        <a:srgbClr val="F5F3F2"/>
      </a:lt2>
      <a:accent1>
        <a:srgbClr val="011E41"/>
      </a:accent1>
      <a:accent2>
        <a:srgbClr val="2663FF"/>
      </a:accent2>
      <a:accent3>
        <a:srgbClr val="F5F3F2"/>
      </a:accent3>
      <a:accent4>
        <a:srgbClr val="EA6C6C"/>
      </a:accent4>
      <a:accent5>
        <a:srgbClr val="FFE394"/>
      </a:accent5>
      <a:accent6>
        <a:srgbClr val="65C692"/>
      </a:accent6>
      <a:hlink>
        <a:srgbClr val="EA6C6C"/>
      </a:hlink>
      <a:folHlink>
        <a:srgbClr val="2D69FF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1ED891C94794D80A40482FBA36708" ma:contentTypeVersion="5" ma:contentTypeDescription="Opprett et nytt dokument." ma:contentTypeScope="" ma:versionID="ce81c355788367072e1791f61e239e89">
  <xsd:schema xmlns:xsd="http://www.w3.org/2001/XMLSchema" xmlns:xs="http://www.w3.org/2001/XMLSchema" xmlns:p="http://schemas.microsoft.com/office/2006/metadata/properties" xmlns:ns2="d703a16f-5499-4249-b197-48faf4f2b01c" xmlns:ns3="df08febd-f619-4d8b-bd56-f7e1ac6f476b" targetNamespace="http://schemas.microsoft.com/office/2006/metadata/properties" ma:root="true" ma:fieldsID="7255d31b5f61b851a280283c32f51ca6" ns2:_="" ns3:_="">
    <xsd:import namespace="d703a16f-5499-4249-b197-48faf4f2b01c"/>
    <xsd:import namespace="df08febd-f619-4d8b-bd56-f7e1ac6f4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o_x0020_og_x0020_klokkesle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a16f-5499-4249-b197-48faf4f2b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_x0020_og_x0020_klokkeslett" ma:index="12" nillable="true" ma:displayName="Dato og klokkeslett" ma:format="DateOnly" ma:internalName="Dato_x0020_og_x0020_klokkeslet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8febd-f619-4d8b-bd56-f7e1ac6f4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0_og_x0020_klokkeslett xmlns="d703a16f-5499-4249-b197-48faf4f2b0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266D-CC80-43DB-816F-048BB9122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2A0B1-0CE3-417E-8A8E-CD32339F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3a16f-5499-4249-b197-48faf4f2b01c"/>
    <ds:schemaRef ds:uri="df08febd-f619-4d8b-bd56-f7e1ac6f4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28F17-E8F7-4108-AC95-D2E973C54C2F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f08febd-f619-4d8b-bd56-f7e1ac6f476b"/>
    <ds:schemaRef ds:uri="d703a16f-5499-4249-b197-48faf4f2b01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341AB0-BCB0-4CBE-ABD7-F664FFC5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Almvik</dc:creator>
  <cp:keywords/>
  <dc:description/>
  <cp:lastModifiedBy>Per Anders Volden</cp:lastModifiedBy>
  <cp:revision>2</cp:revision>
  <dcterms:created xsi:type="dcterms:W3CDTF">2023-04-11T07:17:00Z</dcterms:created>
  <dcterms:modified xsi:type="dcterms:W3CDTF">2023-04-11T07:17:00Z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0x0101005041ED891C94794D80A40482FBA36708</vt:lpwstr>
  </property>
</Properties>
</file>